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89" w:rsidRDefault="00392889" w:rsidP="00392889">
      <w:pPr>
        <w:pStyle w:val="Titolo1"/>
        <w:numPr>
          <w:ilvl w:val="0"/>
          <w:numId w:val="0"/>
        </w:numPr>
        <w:ind w:left="426"/>
        <w:jc w:val="center"/>
      </w:pPr>
      <w:bookmarkStart w:id="0" w:name="_Toc439161643"/>
      <w:bookmarkStart w:id="1" w:name="_Toc393181301"/>
      <w:r>
        <w:t>Allegato</w:t>
      </w:r>
      <w:r w:rsidR="00F5672B">
        <w:t xml:space="preserve"> </w:t>
      </w:r>
      <w:r w:rsidR="00E8168E">
        <w:t>2</w:t>
      </w:r>
    </w:p>
    <w:p w:rsidR="00E8168E" w:rsidRDefault="00E8168E" w:rsidP="00E8168E"/>
    <w:p w:rsidR="00076D0F" w:rsidRPr="00F0138D" w:rsidRDefault="00076D0F" w:rsidP="00E8168E">
      <w:pPr>
        <w:pStyle w:val="Titolo"/>
        <w:rPr>
          <w:rFonts w:ascii="Times New Roman" w:hAnsi="Times New Roman" w:cs="Times New Roman"/>
          <w:bCs w:val="0"/>
          <w:kern w:val="0"/>
          <w:sz w:val="24"/>
          <w:szCs w:val="24"/>
          <w:lang w:val="en-US"/>
        </w:rPr>
      </w:pPr>
      <w:bookmarkStart w:id="2" w:name="_Toc439325620"/>
      <w:bookmarkStart w:id="3" w:name="_Toc386803679"/>
      <w:bookmarkEnd w:id="0"/>
      <w:bookmarkEnd w:id="1"/>
      <w:r w:rsidRPr="00F0138D">
        <w:rPr>
          <w:rFonts w:ascii="Times New Roman" w:hAnsi="Times New Roman" w:cs="Times New Roman"/>
          <w:bCs w:val="0"/>
          <w:kern w:val="0"/>
          <w:sz w:val="24"/>
          <w:szCs w:val="24"/>
          <w:lang w:val="en-US"/>
        </w:rPr>
        <w:t>Nursing Activity Score (N.A.S.)</w:t>
      </w:r>
      <w:bookmarkEnd w:id="2"/>
      <w:bookmarkEnd w:id="3"/>
    </w:p>
    <w:p w:rsidR="00076D0F" w:rsidRDefault="00076D0F" w:rsidP="00076D0F">
      <w:pPr>
        <w:spacing w:line="360" w:lineRule="auto"/>
        <w:rPr>
          <w:b/>
          <w:snapToGrid w:val="0"/>
          <w:color w:val="000000"/>
          <w:lang w:val="en-US"/>
        </w:rPr>
      </w:pPr>
    </w:p>
    <w:p w:rsidR="00076D0F" w:rsidRDefault="00076D0F" w:rsidP="00076D0F">
      <w:pPr>
        <w:spacing w:line="360" w:lineRule="auto"/>
        <w:rPr>
          <w:b/>
          <w:snapToGrid w:val="0"/>
          <w:color w:val="000000"/>
        </w:rPr>
      </w:pPr>
      <w:r>
        <w:rPr>
          <w:b/>
          <w:snapToGrid w:val="0"/>
          <w:color w:val="000000"/>
        </w:rPr>
        <w:t xml:space="preserve">NAS (Nursing </w:t>
      </w:r>
      <w:proofErr w:type="spellStart"/>
      <w:r>
        <w:rPr>
          <w:b/>
          <w:snapToGrid w:val="0"/>
          <w:color w:val="000000"/>
        </w:rPr>
        <w:t>Activities</w:t>
      </w:r>
      <w:proofErr w:type="spellEnd"/>
      <w:r>
        <w:rPr>
          <w:b/>
          <w:snapToGrid w:val="0"/>
          <w:color w:val="000000"/>
        </w:rPr>
        <w:t xml:space="preserve"> Score) voci e punteggi. </w:t>
      </w:r>
    </w:p>
    <w:p w:rsidR="00076D0F" w:rsidRDefault="00076D0F" w:rsidP="00076D0F">
      <w:pPr>
        <w:spacing w:line="360" w:lineRule="auto"/>
        <w:rPr>
          <w:snapToGrid w:val="0"/>
          <w:color w:val="000000"/>
          <w:lang w:val="en-US"/>
        </w:rPr>
      </w:pPr>
      <w:proofErr w:type="spellStart"/>
      <w:r>
        <w:rPr>
          <w:snapToGrid w:val="0"/>
          <w:color w:val="000000"/>
          <w:lang w:val="en-US"/>
        </w:rPr>
        <w:t>Crit</w:t>
      </w:r>
      <w:proofErr w:type="spellEnd"/>
      <w:r>
        <w:rPr>
          <w:snapToGrid w:val="0"/>
          <w:color w:val="000000"/>
          <w:lang w:val="en-US"/>
        </w:rPr>
        <w:t xml:space="preserve"> Care Med 2003 </w:t>
      </w:r>
      <w:proofErr w:type="spellStart"/>
      <w:r>
        <w:rPr>
          <w:snapToGrid w:val="0"/>
          <w:color w:val="000000"/>
          <w:lang w:val="en-US"/>
        </w:rPr>
        <w:t>vol</w:t>
      </w:r>
      <w:proofErr w:type="spellEnd"/>
      <w:r>
        <w:rPr>
          <w:snapToGrid w:val="0"/>
          <w:color w:val="000000"/>
          <w:lang w:val="en-US"/>
        </w:rPr>
        <w:t xml:space="preserve"> 31, n° 2,  374-82 (tab.n.4). </w:t>
      </w:r>
    </w:p>
    <w:p w:rsidR="00076D0F" w:rsidRDefault="00076D0F" w:rsidP="00076D0F">
      <w:pPr>
        <w:spacing w:line="360" w:lineRule="auto"/>
        <w:rPr>
          <w:b/>
          <w:snapToGrid w:val="0"/>
          <w:color w:val="000000"/>
        </w:rPr>
      </w:pPr>
      <w:r>
        <w:rPr>
          <w:snapToGrid w:val="0"/>
          <w:color w:val="000000"/>
        </w:rPr>
        <w:t xml:space="preserve">(Traduzione effettuata in modo indipendente dalla dott.ssa </w:t>
      </w:r>
      <w:proofErr w:type="spellStart"/>
      <w:r>
        <w:rPr>
          <w:snapToGrid w:val="0"/>
          <w:color w:val="000000"/>
        </w:rPr>
        <w:t>Colleoni</w:t>
      </w:r>
      <w:proofErr w:type="spellEnd"/>
      <w:r>
        <w:rPr>
          <w:snapToGrid w:val="0"/>
          <w:color w:val="000000"/>
        </w:rPr>
        <w:t xml:space="preserve"> e dal dott. Galbiati; discussa ed elaborata definitivamente dalla dott.ssa Monica Casati il 2/11/2010)</w:t>
      </w:r>
    </w:p>
    <w:p w:rsidR="00076D0F" w:rsidRDefault="00076D0F" w:rsidP="00076D0F">
      <w:pPr>
        <w:spacing w:line="360" w:lineRule="auto"/>
      </w:pPr>
    </w:p>
    <w:p w:rsidR="00076D0F" w:rsidRDefault="00076D0F" w:rsidP="00076D0F">
      <w:pPr>
        <w:spacing w:line="360" w:lineRule="auto"/>
        <w:rPr>
          <w:b/>
          <w:snapToGrid w:val="0"/>
          <w:color w:val="000000"/>
        </w:rPr>
      </w:pPr>
      <w:r>
        <w:rPr>
          <w:b/>
          <w:snapToGrid w:val="0"/>
          <w:color w:val="000000"/>
        </w:rPr>
        <w:t>1-Monitoraggio</w:t>
      </w:r>
    </w:p>
    <w:p w:rsidR="00076D0F" w:rsidRDefault="00076D0F" w:rsidP="00076D0F">
      <w:pPr>
        <w:pStyle w:val="Corpotesto"/>
        <w:spacing w:line="360" w:lineRule="auto"/>
        <w:ind w:right="1671"/>
        <w:rPr>
          <w:b w:val="0"/>
          <w:i/>
        </w:rPr>
      </w:pPr>
      <w:r>
        <w:rPr>
          <w:b w:val="0"/>
          <w:i/>
        </w:rPr>
        <w:t>Il monitoraggio e le attività correlate vanno dal semplice monitoraggio di base orario ed esecuzione di attività quotidiane di routine in area critica, sino alla presenza infermieristica extra a causa di una specifica condizione clinica del paziente.</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1a)</w:t>
      </w:r>
      <w:r>
        <w:rPr>
          <w:snapToGrid w:val="0"/>
          <w:color w:val="000000"/>
        </w:rPr>
        <w:t xml:space="preserve"> monitoraggio orario segni vitali, regolare registrazione e  calcolo del bilancio idrico </w:t>
      </w:r>
      <w:r>
        <w:rPr>
          <w:snapToGrid w:val="0"/>
          <w:color w:val="000000"/>
        </w:rPr>
        <w:tab/>
      </w:r>
      <w:r>
        <w:rPr>
          <w:snapToGrid w:val="0"/>
          <w:color w:val="000000"/>
        </w:rPr>
        <w:tab/>
      </w:r>
    </w:p>
    <w:p w:rsidR="00076D0F" w:rsidRDefault="00076D0F" w:rsidP="00076D0F">
      <w:pPr>
        <w:spacing w:line="360" w:lineRule="auto"/>
        <w:rPr>
          <w:i/>
        </w:rPr>
      </w:pPr>
      <w:r>
        <w:rPr>
          <w:i/>
        </w:rPr>
        <w:t>Indica ciò che è generalmente accettato come monitoraggio di base in area critica.</w:t>
      </w:r>
    </w:p>
    <w:p w:rsidR="00076D0F" w:rsidRDefault="00076D0F" w:rsidP="00076D0F">
      <w:pPr>
        <w:spacing w:line="360" w:lineRule="auto"/>
        <w:jc w:val="right"/>
        <w:rPr>
          <w:i/>
        </w:rPr>
      </w:pPr>
      <w:r>
        <w:rPr>
          <w:b/>
          <w:snapToGrid w:val="0"/>
          <w:color w:val="000000"/>
        </w:rPr>
        <w:t>4.5</w:t>
      </w:r>
    </w:p>
    <w:p w:rsidR="00076D0F" w:rsidRDefault="00076D0F" w:rsidP="00076D0F">
      <w:pPr>
        <w:spacing w:line="360" w:lineRule="auto"/>
        <w:ind w:left="1418"/>
        <w:rPr>
          <w:b/>
          <w:snapToGrid w:val="0"/>
          <w:color w:val="000000"/>
        </w:rPr>
      </w:pPr>
    </w:p>
    <w:p w:rsidR="00076D0F" w:rsidRDefault="00076D0F" w:rsidP="00076D0F">
      <w:pPr>
        <w:spacing w:line="360" w:lineRule="auto"/>
        <w:rPr>
          <w:snapToGrid w:val="0"/>
          <w:color w:val="000000"/>
        </w:rPr>
      </w:pPr>
      <w:r>
        <w:rPr>
          <w:b/>
          <w:snapToGrid w:val="0"/>
          <w:color w:val="000000"/>
        </w:rPr>
        <w:t>1b)</w:t>
      </w:r>
      <w:r>
        <w:rPr>
          <w:snapToGrid w:val="0"/>
          <w:color w:val="000000"/>
        </w:rPr>
        <w:t xml:space="preserve"> presenza al letto del malato </w:t>
      </w:r>
      <w:r>
        <w:rPr>
          <w:i/>
          <w:snapToGrid w:val="0"/>
          <w:color w:val="000000"/>
        </w:rPr>
        <w:t>e</w:t>
      </w:r>
      <w:r>
        <w:rPr>
          <w:snapToGrid w:val="0"/>
          <w:color w:val="000000"/>
        </w:rPr>
        <w:t xml:space="preserve"> osservazione continua </w:t>
      </w:r>
      <w:r>
        <w:rPr>
          <w:i/>
          <w:snapToGrid w:val="0"/>
          <w:color w:val="000000"/>
        </w:rPr>
        <w:t xml:space="preserve">o </w:t>
      </w:r>
      <w:r>
        <w:rPr>
          <w:snapToGrid w:val="0"/>
          <w:color w:val="000000"/>
        </w:rPr>
        <w:t xml:space="preserve"> attività di assistenza  per 2 ore o più in almeno un  turno della giornata ,per ragioni di sicurezza, di gravità, di terapia come ventilazione meccanica non invasiva e  per procedure di svezzamento, respiratorio, agitazione, disorientamento mentale, posizione prona, procedure di donazione di organi, preparazione e somministrazione di fluidi o farmaci, assistenza per  procedure specifiche</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p>
    <w:p w:rsidR="00076D0F" w:rsidRDefault="00076D0F" w:rsidP="00076D0F">
      <w:pPr>
        <w:spacing w:line="360" w:lineRule="auto"/>
        <w:jc w:val="right"/>
        <w:rPr>
          <w:b/>
          <w:snapToGrid w:val="0"/>
          <w:color w:val="000000"/>
        </w:rPr>
      </w:pPr>
      <w:r>
        <w:rPr>
          <w:b/>
          <w:snapToGrid w:val="0"/>
          <w:color w:val="000000"/>
        </w:rPr>
        <w:t>12.1</w:t>
      </w:r>
    </w:p>
    <w:p w:rsidR="00076D0F" w:rsidRDefault="00076D0F" w:rsidP="00076D0F">
      <w:pPr>
        <w:pStyle w:val="Testodelblocco"/>
        <w:spacing w:line="360" w:lineRule="auto"/>
        <w:ind w:left="0" w:right="1671"/>
        <w:rPr>
          <w:snapToGrid w:val="0"/>
          <w:color w:val="000000"/>
        </w:rPr>
      </w:pPr>
      <w:r>
        <w:t>Il paziente non può essere lasciato solo, e l’infermiere deve stare continuamente accanto al letto per l’osservazione ed esecuzione di eventuali attività; in alcune occasioni, benché non sia necessaria una presenza così rigorosa, la condizione del paziente richiede un impegno maggiore per le attività di cura e per un periodo di tempo più lungo (esempio: preparazione di fluidi e/o farmaci durante la condizione clinica di shock).</w:t>
      </w:r>
    </w:p>
    <w:p w:rsidR="00076D0F" w:rsidRDefault="00076D0F" w:rsidP="00076D0F">
      <w:pPr>
        <w:spacing w:line="360" w:lineRule="auto"/>
        <w:ind w:left="1416"/>
        <w:rPr>
          <w:b/>
          <w:snapToGrid w:val="0"/>
          <w:color w:val="000000"/>
        </w:rPr>
      </w:pPr>
    </w:p>
    <w:p w:rsidR="00076D0F" w:rsidRDefault="00076D0F" w:rsidP="00076D0F">
      <w:pPr>
        <w:spacing w:line="360" w:lineRule="auto"/>
        <w:rPr>
          <w:snapToGrid w:val="0"/>
          <w:color w:val="000000"/>
        </w:rPr>
      </w:pPr>
      <w:r>
        <w:rPr>
          <w:b/>
          <w:snapToGrid w:val="0"/>
          <w:color w:val="000000"/>
        </w:rPr>
        <w:t>1c)</w:t>
      </w:r>
      <w:r>
        <w:rPr>
          <w:snapToGrid w:val="0"/>
          <w:color w:val="000000"/>
        </w:rPr>
        <w:t xml:space="preserve"> presenza  al letto del malato </w:t>
      </w:r>
      <w:r>
        <w:rPr>
          <w:i/>
          <w:snapToGrid w:val="0"/>
          <w:color w:val="000000"/>
        </w:rPr>
        <w:t>e</w:t>
      </w:r>
      <w:r>
        <w:rPr>
          <w:snapToGrid w:val="0"/>
          <w:color w:val="000000"/>
        </w:rPr>
        <w:t xml:space="preserve"> osservazione continua </w:t>
      </w:r>
      <w:r>
        <w:rPr>
          <w:i/>
          <w:snapToGrid w:val="0"/>
          <w:color w:val="000000"/>
        </w:rPr>
        <w:t xml:space="preserve">o </w:t>
      </w:r>
      <w:r>
        <w:rPr>
          <w:snapToGrid w:val="0"/>
          <w:color w:val="000000"/>
        </w:rPr>
        <w:t xml:space="preserve">attività di assistenza per 4 ore o più per almeno un turno della </w:t>
      </w:r>
      <w:proofErr w:type="spellStart"/>
      <w:r>
        <w:rPr>
          <w:snapToGrid w:val="0"/>
          <w:color w:val="000000"/>
        </w:rPr>
        <w:t>giornata,per</w:t>
      </w:r>
      <w:proofErr w:type="spellEnd"/>
      <w:r>
        <w:rPr>
          <w:snapToGrid w:val="0"/>
          <w:color w:val="000000"/>
        </w:rPr>
        <w:t xml:space="preserve"> ragioni  di sicurezza, severità o terapia  sopra descritte (1b)</w:t>
      </w:r>
      <w:r>
        <w:rPr>
          <w:snapToGrid w:val="0"/>
          <w:color w:val="000000"/>
        </w:rPr>
        <w:tab/>
      </w:r>
    </w:p>
    <w:p w:rsidR="00076D0F" w:rsidRDefault="00076D0F" w:rsidP="00076D0F">
      <w:pPr>
        <w:spacing w:line="360" w:lineRule="auto"/>
        <w:jc w:val="right"/>
        <w:rPr>
          <w:snapToGrid w:val="0"/>
          <w:color w:val="000000"/>
        </w:rPr>
      </w:pPr>
      <w:r>
        <w:rPr>
          <w:b/>
          <w:snapToGrid w:val="0"/>
          <w:color w:val="000000"/>
        </w:rPr>
        <w:t>19.6</w:t>
      </w:r>
    </w:p>
    <w:p w:rsidR="00076D0F" w:rsidRDefault="00076D0F" w:rsidP="00076D0F">
      <w:pPr>
        <w:spacing w:line="360" w:lineRule="auto"/>
        <w:ind w:right="1671"/>
        <w:rPr>
          <w:b/>
          <w:i/>
          <w:snapToGrid w:val="0"/>
          <w:color w:val="000000"/>
        </w:rPr>
      </w:pPr>
      <w:r>
        <w:rPr>
          <w:i/>
        </w:rPr>
        <w:lastRenderedPageBreak/>
        <w:t>Può essere necessaria la presenza continua e l’aumento delle attività, come ad esempio per garantire il comfort e l’impegno del paziente durante la ventilazione meccanica non invasiva o “mantenere” il paziente a letto durante un periodo di irrequietezza o disorientamento mentale.</w:t>
      </w:r>
    </w:p>
    <w:p w:rsidR="00076D0F" w:rsidRDefault="00076D0F" w:rsidP="00076D0F">
      <w:pPr>
        <w:spacing w:line="360" w:lineRule="auto"/>
        <w:rPr>
          <w:i/>
          <w:snapToGrid w:val="0"/>
          <w:color w:val="000000"/>
        </w:rPr>
      </w:pPr>
    </w:p>
    <w:p w:rsidR="00076D0F" w:rsidRDefault="00076D0F" w:rsidP="00076D0F">
      <w:pPr>
        <w:spacing w:line="360" w:lineRule="auto"/>
        <w:rPr>
          <w:i/>
          <w:snapToGrid w:val="0"/>
          <w:color w:val="000000"/>
        </w:rPr>
      </w:pPr>
    </w:p>
    <w:p w:rsidR="00076D0F" w:rsidRDefault="00076D0F" w:rsidP="00076D0F">
      <w:pPr>
        <w:spacing w:line="360" w:lineRule="auto"/>
        <w:rPr>
          <w:i/>
          <w:snapToGrid w:val="0"/>
          <w:color w:val="000000"/>
        </w:rPr>
      </w:pPr>
    </w:p>
    <w:p w:rsidR="00076D0F" w:rsidRDefault="00076D0F" w:rsidP="00076D0F">
      <w:pPr>
        <w:spacing w:line="360" w:lineRule="auto"/>
        <w:rPr>
          <w:b/>
          <w:snapToGrid w:val="0"/>
          <w:color w:val="000000"/>
        </w:rPr>
      </w:pPr>
      <w:r>
        <w:rPr>
          <w:b/>
          <w:snapToGrid w:val="0"/>
          <w:color w:val="000000"/>
        </w:rPr>
        <w:t>2 -Indagini di laboratorio, biochimiche e microbiologiche</w:t>
      </w:r>
      <w:r>
        <w:rPr>
          <w:b/>
          <w:snapToGrid w:val="0"/>
          <w:color w:val="000000"/>
        </w:rPr>
        <w:tab/>
      </w:r>
      <w:r>
        <w:rPr>
          <w:b/>
          <w:snapToGrid w:val="0"/>
          <w:color w:val="000000"/>
        </w:rPr>
        <w:tab/>
      </w:r>
      <w:r>
        <w:rPr>
          <w:b/>
          <w:snapToGrid w:val="0"/>
          <w:color w:val="000000"/>
        </w:rPr>
        <w:tab/>
      </w:r>
      <w:r>
        <w:rPr>
          <w:b/>
          <w:snapToGrid w:val="0"/>
          <w:color w:val="000000"/>
        </w:rPr>
        <w:tab/>
      </w:r>
      <w:r>
        <w:rPr>
          <w:b/>
          <w:snapToGrid w:val="0"/>
          <w:color w:val="000000"/>
        </w:rPr>
        <w:tab/>
        <w:t>4.3</w:t>
      </w:r>
    </w:p>
    <w:p w:rsidR="00076D0F" w:rsidRDefault="00076D0F" w:rsidP="00076D0F">
      <w:pPr>
        <w:spacing w:line="360" w:lineRule="auto"/>
        <w:ind w:right="1671"/>
        <w:rPr>
          <w:b/>
          <w:i/>
          <w:snapToGrid w:val="0"/>
          <w:color w:val="000000"/>
        </w:rPr>
      </w:pPr>
      <w:r>
        <w:rPr>
          <w:i/>
        </w:rPr>
        <w:t>Si intende la raccolta extra di campioni per esami di laboratorio di un paziente, e non la raccolta di campioni di routine per tutti i pazienti dell'area critica (come l’</w:t>
      </w:r>
      <w:proofErr w:type="spellStart"/>
      <w:r>
        <w:rPr>
          <w:i/>
        </w:rPr>
        <w:t>emogasanalisi</w:t>
      </w:r>
      <w:proofErr w:type="spellEnd"/>
      <w:r>
        <w:rPr>
          <w:i/>
        </w:rPr>
        <w:t xml:space="preserve"> e i prelievi giornalieri).</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3-Somministrazione  farmaci, esclusi farmaci vasoattivi</w:t>
      </w:r>
      <w:r>
        <w:rPr>
          <w:b/>
          <w:snapToGrid w:val="0"/>
          <w:color w:val="000000"/>
        </w:rPr>
        <w:tab/>
      </w:r>
      <w:r>
        <w:rPr>
          <w:b/>
          <w:snapToGrid w:val="0"/>
          <w:color w:val="000000"/>
        </w:rPr>
        <w:tab/>
      </w:r>
      <w:r>
        <w:rPr>
          <w:b/>
          <w:snapToGrid w:val="0"/>
          <w:color w:val="000000"/>
        </w:rPr>
        <w:tab/>
      </w:r>
      <w:r>
        <w:rPr>
          <w:b/>
          <w:snapToGrid w:val="0"/>
          <w:color w:val="000000"/>
        </w:rPr>
        <w:tab/>
      </w:r>
      <w:r>
        <w:rPr>
          <w:b/>
          <w:snapToGrid w:val="0"/>
          <w:color w:val="000000"/>
        </w:rPr>
        <w:tab/>
        <w:t>5.6</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4-Procedure igieniche</w:t>
      </w:r>
    </w:p>
    <w:p w:rsidR="00076D0F" w:rsidRDefault="00076D0F" w:rsidP="00076D0F">
      <w:pPr>
        <w:pStyle w:val="Rientrocorpodeltesto2"/>
        <w:spacing w:line="360" w:lineRule="auto"/>
        <w:ind w:left="0" w:right="-1"/>
      </w:pPr>
      <w:r>
        <w:t xml:space="preserve">Il testo dell’item 4a “Esecuzione delle procedure igieniche….igiene degli operatori” appartiene tutto l’item 4. Gli esempi descrivono tipiche procedure che possono impegnare “più” e “molto più” tempo del consueto tempo standard per la loro esecuzione. </w:t>
      </w:r>
    </w:p>
    <w:p w:rsidR="00076D0F" w:rsidRDefault="00076D0F" w:rsidP="00076D0F">
      <w:pPr>
        <w:pStyle w:val="Rientrocorpodeltesto2"/>
        <w:spacing w:line="360" w:lineRule="auto"/>
        <w:ind w:left="0" w:right="-1"/>
        <w:rPr>
          <w:b/>
          <w:snapToGrid w:val="0"/>
          <w:color w:val="000000"/>
        </w:rPr>
      </w:pPr>
      <w:r>
        <w:rPr>
          <w:b/>
          <w:snapToGrid w:val="0"/>
        </w:rPr>
        <w:t>4a)</w:t>
      </w:r>
      <w:r>
        <w:rPr>
          <w:snapToGrid w:val="0"/>
        </w:rPr>
        <w:t xml:space="preserve"> esecuzione di procedure igieniche, come medicazione di ferite e cateteri intravascolari, cambio della biancheria, lavaggio del paziente, incontinenza, vomito, ustioni, ferite secernenti, medicazioni complesse con irrigazione, procedure speciali </w:t>
      </w:r>
      <w:r>
        <w:rPr>
          <w:snapToGrid w:val="0"/>
          <w:color w:val="000000"/>
        </w:rPr>
        <w:t xml:space="preserve">(ad esempio isolamento funzionale del paziente correlato alle infezioni crociate, sanificazione  della stanza conseguente a infezione, igiene degli operatori) </w:t>
      </w:r>
      <w:r>
        <w:rPr>
          <w:snapToGrid w:val="0"/>
          <w:color w:val="000000"/>
        </w:rPr>
        <w:tab/>
      </w:r>
      <w:r>
        <w:rPr>
          <w:snapToGrid w:val="0"/>
          <w:color w:val="000000"/>
        </w:rPr>
        <w:tab/>
      </w:r>
      <w:r>
        <w:rPr>
          <w:snapToGrid w:val="0"/>
          <w:color w:val="000000"/>
        </w:rPr>
        <w:tab/>
        <w:t xml:space="preserve">                                                                  </w:t>
      </w:r>
      <w:r>
        <w:rPr>
          <w:snapToGrid w:val="0"/>
          <w:color w:val="000000"/>
        </w:rPr>
        <w:tab/>
      </w:r>
      <w:r>
        <w:rPr>
          <w:snapToGrid w:val="0"/>
          <w:color w:val="000000"/>
        </w:rPr>
        <w:tab/>
      </w:r>
      <w:r>
        <w:rPr>
          <w:snapToGrid w:val="0"/>
          <w:color w:val="000000"/>
        </w:rPr>
        <w:tab/>
      </w:r>
      <w:r>
        <w:rPr>
          <w:snapToGrid w:val="0"/>
          <w:color w:val="000000"/>
        </w:rPr>
        <w:tab/>
      </w:r>
      <w:r>
        <w:rPr>
          <w:b/>
          <w:snapToGrid w:val="0"/>
          <w:color w:val="000000"/>
        </w:rPr>
        <w:t>4.1</w:t>
      </w:r>
    </w:p>
    <w:p w:rsidR="00076D0F" w:rsidRDefault="00076D0F" w:rsidP="00076D0F">
      <w:pPr>
        <w:spacing w:line="360" w:lineRule="auto"/>
        <w:rPr>
          <w:i/>
        </w:rPr>
      </w:pPr>
      <w:r>
        <w:rPr>
          <w:i/>
        </w:rPr>
        <w:t>Le procedure igieniche di base applicate nell’unità operativa.</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4b)</w:t>
      </w:r>
      <w:r>
        <w:rPr>
          <w:snapToGrid w:val="0"/>
          <w:color w:val="000000"/>
        </w:rPr>
        <w:t xml:space="preserve"> l’effettuazione delle cure igieniche  richiede più di 2 ore in almeno un turno della giornata                       </w:t>
      </w:r>
      <w:r>
        <w:rPr>
          <w:b/>
          <w:snapToGrid w:val="0"/>
          <w:color w:val="000000"/>
        </w:rPr>
        <w:t>16.5</w:t>
      </w:r>
    </w:p>
    <w:p w:rsidR="00076D0F" w:rsidRDefault="00076D0F" w:rsidP="00076D0F">
      <w:pPr>
        <w:pStyle w:val="Titolo4"/>
        <w:rPr>
          <w:rFonts w:ascii="Times New Roman" w:hAnsi="Times New Roman"/>
          <w:b w:val="0"/>
          <w:i/>
          <w:snapToGrid w:val="0"/>
          <w:color w:val="000000"/>
        </w:rPr>
      </w:pPr>
      <w:r>
        <w:rPr>
          <w:rFonts w:ascii="Times New Roman" w:hAnsi="Times New Roman"/>
          <w:b w:val="0"/>
          <w:i/>
        </w:rPr>
        <w:t>L’esecuzione delle procedure igieniche hanno impegnano più di 2 ore in almeno un turno della giornata</w:t>
      </w:r>
    </w:p>
    <w:p w:rsidR="00076D0F" w:rsidRDefault="00076D0F" w:rsidP="00076D0F">
      <w:pPr>
        <w:spacing w:line="360" w:lineRule="auto"/>
        <w:ind w:left="708"/>
        <w:rPr>
          <w:snapToGrid w:val="0"/>
          <w:color w:val="000000"/>
        </w:rPr>
      </w:pPr>
    </w:p>
    <w:p w:rsidR="00076D0F" w:rsidRDefault="00076D0F" w:rsidP="00076D0F">
      <w:pPr>
        <w:spacing w:line="360" w:lineRule="auto"/>
        <w:ind w:left="708" w:hanging="705"/>
        <w:rPr>
          <w:i/>
        </w:rPr>
      </w:pPr>
      <w:r>
        <w:rPr>
          <w:b/>
          <w:snapToGrid w:val="0"/>
          <w:color w:val="000000"/>
        </w:rPr>
        <w:t>4c)</w:t>
      </w:r>
      <w:r>
        <w:rPr>
          <w:snapToGrid w:val="0"/>
          <w:color w:val="000000"/>
        </w:rPr>
        <w:t xml:space="preserve"> l’effettuazione delle cure igieniche  richiede più di 4 ore in almeno un turno della giornata</w:t>
      </w:r>
      <w:r>
        <w:rPr>
          <w:i/>
          <w:snapToGrid w:val="0"/>
          <w:color w:val="000000"/>
        </w:rPr>
        <w:t xml:space="preserve"> </w:t>
      </w:r>
      <w:r>
        <w:rPr>
          <w:i/>
          <w:snapToGrid w:val="0"/>
          <w:color w:val="000000"/>
        </w:rPr>
        <w:tab/>
      </w:r>
      <w:r>
        <w:rPr>
          <w:b/>
          <w:snapToGrid w:val="0"/>
          <w:color w:val="000000"/>
        </w:rPr>
        <w:t>20.0</w:t>
      </w:r>
    </w:p>
    <w:p w:rsidR="00076D0F" w:rsidRDefault="00076D0F" w:rsidP="00076D0F">
      <w:pPr>
        <w:pStyle w:val="Rientrocorpodeltesto3"/>
      </w:pPr>
      <w:r>
        <w:t>L’esecuzione delle procedure igieniche hanno impegnato più di 4 ore in almeno un turno della giornata</w:t>
      </w:r>
    </w:p>
    <w:p w:rsidR="00076D0F" w:rsidRDefault="00076D0F" w:rsidP="00076D0F">
      <w:pPr>
        <w:spacing w:line="360" w:lineRule="auto"/>
        <w:ind w:left="708"/>
        <w:rPr>
          <w:b/>
          <w:snapToGrid w:val="0"/>
          <w:color w:val="000000"/>
        </w:rPr>
      </w:pPr>
    </w:p>
    <w:p w:rsidR="00076D0F" w:rsidRDefault="00076D0F" w:rsidP="00076D0F">
      <w:pPr>
        <w:spacing w:line="360" w:lineRule="auto"/>
        <w:ind w:left="708"/>
        <w:rPr>
          <w:b/>
          <w:snapToGrid w:val="0"/>
          <w:color w:val="000000"/>
        </w:rPr>
      </w:pPr>
    </w:p>
    <w:p w:rsidR="00076D0F" w:rsidRDefault="00076D0F" w:rsidP="00076D0F">
      <w:pPr>
        <w:spacing w:line="360" w:lineRule="auto"/>
        <w:ind w:left="708"/>
        <w:rPr>
          <w:b/>
          <w:snapToGrid w:val="0"/>
          <w:color w:val="000000"/>
        </w:rPr>
      </w:pPr>
    </w:p>
    <w:p w:rsidR="00076D0F" w:rsidRDefault="00076D0F" w:rsidP="00076D0F">
      <w:pPr>
        <w:spacing w:line="360" w:lineRule="auto"/>
        <w:rPr>
          <w:b/>
          <w:snapToGrid w:val="0"/>
          <w:color w:val="000000"/>
        </w:rPr>
      </w:pPr>
      <w:r>
        <w:rPr>
          <w:b/>
          <w:snapToGrid w:val="0"/>
          <w:color w:val="000000"/>
        </w:rPr>
        <w:lastRenderedPageBreak/>
        <w:t>5 -Cura di tutti drenaggi, (tranne sondino nasogastrico)</w:t>
      </w:r>
      <w:r>
        <w:rPr>
          <w:b/>
          <w:snapToGrid w:val="0"/>
          <w:color w:val="000000"/>
        </w:rPr>
        <w:tab/>
      </w:r>
      <w:r>
        <w:rPr>
          <w:b/>
          <w:snapToGrid w:val="0"/>
          <w:color w:val="000000"/>
        </w:rPr>
        <w:tab/>
      </w:r>
      <w:r>
        <w:rPr>
          <w:b/>
          <w:snapToGrid w:val="0"/>
          <w:color w:val="000000"/>
        </w:rPr>
        <w:tab/>
      </w:r>
      <w:r>
        <w:rPr>
          <w:b/>
          <w:snapToGrid w:val="0"/>
          <w:color w:val="000000"/>
        </w:rPr>
        <w:tab/>
      </w:r>
      <w:r>
        <w:rPr>
          <w:b/>
          <w:snapToGrid w:val="0"/>
          <w:color w:val="000000"/>
        </w:rPr>
        <w:tab/>
        <w:t xml:space="preserve">  1.8</w:t>
      </w:r>
    </w:p>
    <w:p w:rsidR="00076D0F" w:rsidRDefault="00076D0F" w:rsidP="00076D0F">
      <w:pPr>
        <w:pStyle w:val="Rientrocorpodeltesto2"/>
        <w:spacing w:line="360" w:lineRule="auto"/>
        <w:ind w:left="0" w:right="1814"/>
        <w:rPr>
          <w:i/>
        </w:rPr>
      </w:pPr>
      <w:r>
        <w:rPr>
          <w:i/>
        </w:rPr>
        <w:t xml:space="preserve">Il sondino naso gastrico è escluso perché le attività ad esso correlate sono conteggiate in altri </w:t>
      </w:r>
      <w:proofErr w:type="spellStart"/>
      <w:r>
        <w:rPr>
          <w:i/>
        </w:rPr>
        <w:t>items</w:t>
      </w:r>
      <w:proofErr w:type="spellEnd"/>
      <w:r>
        <w:rPr>
          <w:i/>
        </w:rPr>
        <w:t>.</w:t>
      </w:r>
    </w:p>
    <w:p w:rsidR="00076D0F" w:rsidRDefault="00076D0F" w:rsidP="00076D0F">
      <w:pPr>
        <w:pStyle w:val="Rientrocorpodeltesto2"/>
        <w:spacing w:line="360" w:lineRule="auto"/>
        <w:ind w:left="0" w:right="1814"/>
        <w:rPr>
          <w:i/>
        </w:rPr>
      </w:pPr>
    </w:p>
    <w:p w:rsidR="00076D0F" w:rsidRDefault="00076D0F" w:rsidP="00076D0F">
      <w:pPr>
        <w:spacing w:line="360" w:lineRule="auto"/>
        <w:rPr>
          <w:b/>
          <w:snapToGrid w:val="0"/>
          <w:color w:val="000000"/>
        </w:rPr>
      </w:pPr>
      <w:bookmarkStart w:id="4" w:name="_Toc386803680"/>
      <w:r>
        <w:rPr>
          <w:b/>
        </w:rPr>
        <w:t>6-</w:t>
      </w:r>
      <w:r>
        <w:rPr>
          <w:b/>
          <w:snapToGrid w:val="0"/>
          <w:color w:val="000000"/>
        </w:rPr>
        <w:t xml:space="preserve">Mobilizzazione e  posizionamento, comprese procedure quali: girare il paziente; mobilizzazione del </w:t>
      </w:r>
      <w:proofErr w:type="spellStart"/>
      <w:r>
        <w:rPr>
          <w:b/>
          <w:snapToGrid w:val="0"/>
          <w:color w:val="000000"/>
        </w:rPr>
        <w:t>paziente;movimentazione</w:t>
      </w:r>
      <w:proofErr w:type="spellEnd"/>
      <w:r>
        <w:rPr>
          <w:b/>
          <w:snapToGrid w:val="0"/>
          <w:color w:val="000000"/>
        </w:rPr>
        <w:t xml:space="preserve"> dal letto alla sedia; sollevare il paziente con più operatori ( es. paziente immobile, in  trazione,  postura prona)</w:t>
      </w:r>
      <w:bookmarkEnd w:id="4"/>
    </w:p>
    <w:p w:rsidR="00076D0F" w:rsidRDefault="00076D0F" w:rsidP="00076D0F">
      <w:pPr>
        <w:spacing w:line="360" w:lineRule="auto"/>
        <w:ind w:left="708"/>
        <w:rPr>
          <w:b/>
          <w:snapToGrid w:val="0"/>
          <w:color w:val="000000"/>
        </w:rPr>
      </w:pPr>
      <w:r>
        <w:rPr>
          <w:b/>
          <w:snapToGrid w:val="0"/>
          <w:color w:val="000000"/>
        </w:rPr>
        <w:t>6a)</w:t>
      </w:r>
      <w:r>
        <w:rPr>
          <w:snapToGrid w:val="0"/>
          <w:color w:val="000000"/>
        </w:rPr>
        <w:t xml:space="preserve"> procedura di mobilizzazione fino a tre volte nelle 24 ore </w:t>
      </w:r>
      <w:r>
        <w:rPr>
          <w:snapToGrid w:val="0"/>
          <w:color w:val="000000"/>
        </w:rPr>
        <w:tab/>
      </w:r>
      <w:r>
        <w:rPr>
          <w:snapToGrid w:val="0"/>
          <w:color w:val="000000"/>
        </w:rPr>
        <w:tab/>
      </w:r>
      <w:r>
        <w:rPr>
          <w:snapToGrid w:val="0"/>
          <w:color w:val="000000"/>
        </w:rPr>
        <w:tab/>
      </w:r>
      <w:r>
        <w:rPr>
          <w:snapToGrid w:val="0"/>
          <w:color w:val="000000"/>
        </w:rPr>
        <w:tab/>
        <w:t xml:space="preserve">  </w:t>
      </w:r>
      <w:r>
        <w:rPr>
          <w:b/>
          <w:snapToGrid w:val="0"/>
          <w:color w:val="000000"/>
        </w:rPr>
        <w:t>5.5</w:t>
      </w:r>
    </w:p>
    <w:p w:rsidR="00076D0F" w:rsidRDefault="00076D0F" w:rsidP="00076D0F">
      <w:pPr>
        <w:spacing w:line="360" w:lineRule="auto"/>
        <w:ind w:left="708"/>
        <w:rPr>
          <w:b/>
          <w:snapToGrid w:val="0"/>
          <w:color w:val="000000"/>
        </w:rPr>
      </w:pPr>
      <w:r>
        <w:rPr>
          <w:b/>
          <w:snapToGrid w:val="0"/>
          <w:color w:val="000000"/>
        </w:rPr>
        <w:t>6b)</w:t>
      </w:r>
      <w:r>
        <w:rPr>
          <w:snapToGrid w:val="0"/>
          <w:color w:val="000000"/>
        </w:rPr>
        <w:t xml:space="preserve"> procedura eseguita più frequentemente di 3 volte in  24 ore, o con due operatori, </w:t>
      </w:r>
      <w:proofErr w:type="spellStart"/>
      <w:r>
        <w:rPr>
          <w:snapToGrid w:val="0"/>
          <w:color w:val="000000"/>
        </w:rPr>
        <w:t>ualsiasi</w:t>
      </w:r>
      <w:proofErr w:type="spellEnd"/>
      <w:r>
        <w:rPr>
          <w:snapToGrid w:val="0"/>
          <w:color w:val="000000"/>
        </w:rPr>
        <w:t xml:space="preserve"> frequenza</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 xml:space="preserve">                                                                       </w:t>
      </w:r>
      <w:r>
        <w:rPr>
          <w:b/>
          <w:snapToGrid w:val="0"/>
          <w:color w:val="000000"/>
        </w:rPr>
        <w:t>12.4</w:t>
      </w:r>
    </w:p>
    <w:p w:rsidR="00076D0F" w:rsidRDefault="00076D0F" w:rsidP="00076D0F">
      <w:pPr>
        <w:spacing w:line="360" w:lineRule="auto"/>
        <w:ind w:left="708"/>
        <w:rPr>
          <w:b/>
          <w:snapToGrid w:val="0"/>
          <w:color w:val="000000"/>
        </w:rPr>
      </w:pPr>
      <w:r>
        <w:rPr>
          <w:b/>
          <w:snapToGrid w:val="0"/>
          <w:color w:val="000000"/>
        </w:rPr>
        <w:t>6c)</w:t>
      </w:r>
      <w:r>
        <w:rPr>
          <w:snapToGrid w:val="0"/>
          <w:color w:val="000000"/>
        </w:rPr>
        <w:t xml:space="preserve"> procedura eseguita con tre o più operatori, qualsiasi frequenza </w:t>
      </w:r>
      <w:r>
        <w:rPr>
          <w:snapToGrid w:val="0"/>
          <w:color w:val="000000"/>
        </w:rPr>
        <w:tab/>
      </w:r>
      <w:r>
        <w:rPr>
          <w:snapToGrid w:val="0"/>
          <w:color w:val="000000"/>
        </w:rPr>
        <w:tab/>
      </w:r>
      <w:r>
        <w:rPr>
          <w:snapToGrid w:val="0"/>
          <w:color w:val="000000"/>
        </w:rPr>
        <w:tab/>
      </w:r>
      <w:r>
        <w:rPr>
          <w:b/>
          <w:snapToGrid w:val="0"/>
          <w:color w:val="000000"/>
        </w:rPr>
        <w:t>17.0</w:t>
      </w:r>
    </w:p>
    <w:p w:rsidR="00076D0F" w:rsidRDefault="00076D0F" w:rsidP="00076D0F">
      <w:pPr>
        <w:spacing w:line="360" w:lineRule="auto"/>
        <w:ind w:left="708"/>
        <w:rPr>
          <w:b/>
          <w:snapToGrid w:val="0"/>
          <w:color w:val="000000"/>
        </w:rPr>
      </w:pPr>
    </w:p>
    <w:p w:rsidR="00076D0F" w:rsidRDefault="00076D0F" w:rsidP="00076D0F">
      <w:pPr>
        <w:spacing w:line="360" w:lineRule="auto"/>
        <w:rPr>
          <w:b/>
        </w:rPr>
      </w:pPr>
      <w:bookmarkStart w:id="5" w:name="_Toc386803681"/>
      <w:r>
        <w:rPr>
          <w:b/>
        </w:rPr>
        <w:t xml:space="preserve">7-Supporto  e cura dei parenti e/o del paziente, comprese attività  come le telefonate, interviste (raccolta dati), </w:t>
      </w:r>
      <w:proofErr w:type="spellStart"/>
      <w:r>
        <w:rPr>
          <w:b/>
        </w:rPr>
        <w:t>counselling</w:t>
      </w:r>
      <w:proofErr w:type="spellEnd"/>
      <w:r>
        <w:rPr>
          <w:b/>
        </w:rPr>
        <w:t>; spesso queste attività permettono agli infermieri di effettuare contemporaneamente altre attività di assistenza ( es. comunicazione mentre si eseguono le procedure igieniche o l’osservazione del paziente)</w:t>
      </w:r>
      <w:bookmarkEnd w:id="5"/>
    </w:p>
    <w:p w:rsidR="00076D0F" w:rsidRDefault="00076D0F" w:rsidP="00076D0F">
      <w:pPr>
        <w:spacing w:line="360" w:lineRule="auto"/>
        <w:ind w:left="708"/>
        <w:rPr>
          <w:b/>
          <w:snapToGrid w:val="0"/>
          <w:color w:val="000000"/>
        </w:rPr>
      </w:pPr>
      <w:r>
        <w:rPr>
          <w:b/>
          <w:snapToGrid w:val="0"/>
          <w:color w:val="000000"/>
        </w:rPr>
        <w:t>7a)</w:t>
      </w:r>
      <w:r>
        <w:rPr>
          <w:snapToGrid w:val="0"/>
          <w:color w:val="000000"/>
        </w:rPr>
        <w:t xml:space="preserve"> sostegno e cura del paziente o di parenti  che richiedono la </w:t>
      </w:r>
      <w:r>
        <w:rPr>
          <w:i/>
          <w:snapToGrid w:val="0"/>
          <w:color w:val="000000"/>
        </w:rPr>
        <w:t>piena dedizione</w:t>
      </w:r>
      <w:r>
        <w:rPr>
          <w:snapToGrid w:val="0"/>
          <w:color w:val="000000"/>
        </w:rPr>
        <w:t xml:space="preserve"> per circa 1 ora, in almeno un turno della </w:t>
      </w:r>
      <w:proofErr w:type="spellStart"/>
      <w:r>
        <w:rPr>
          <w:snapToGrid w:val="0"/>
          <w:color w:val="000000"/>
        </w:rPr>
        <w:t>giornata,per</w:t>
      </w:r>
      <w:proofErr w:type="spellEnd"/>
      <w:r>
        <w:rPr>
          <w:snapToGrid w:val="0"/>
          <w:color w:val="000000"/>
        </w:rPr>
        <w:t xml:space="preserve"> spiegare ad esempio le condizioni cliniche, affrontare il dolore e lo stress, circostanze familiari difficili </w:t>
      </w:r>
      <w:r>
        <w:rPr>
          <w:snapToGrid w:val="0"/>
          <w:color w:val="000000"/>
        </w:rPr>
        <w:tab/>
      </w:r>
      <w:r>
        <w:rPr>
          <w:snapToGrid w:val="0"/>
          <w:color w:val="000000"/>
        </w:rPr>
        <w:tab/>
      </w:r>
      <w:r>
        <w:rPr>
          <w:snapToGrid w:val="0"/>
          <w:color w:val="000000"/>
        </w:rPr>
        <w:tab/>
      </w:r>
      <w:r>
        <w:rPr>
          <w:snapToGrid w:val="0"/>
          <w:color w:val="000000"/>
        </w:rPr>
        <w:tab/>
      </w:r>
      <w:r>
        <w:rPr>
          <w:b/>
          <w:snapToGrid w:val="0"/>
          <w:color w:val="000000"/>
        </w:rPr>
        <w:t>4.0</w:t>
      </w:r>
    </w:p>
    <w:p w:rsidR="00076D0F" w:rsidRDefault="00076D0F" w:rsidP="00076D0F">
      <w:pPr>
        <w:spacing w:line="360" w:lineRule="auto"/>
        <w:ind w:left="708"/>
        <w:rPr>
          <w:b/>
          <w:snapToGrid w:val="0"/>
          <w:color w:val="000000"/>
        </w:rPr>
      </w:pPr>
      <w:r>
        <w:rPr>
          <w:b/>
          <w:snapToGrid w:val="0"/>
          <w:color w:val="000000"/>
        </w:rPr>
        <w:t>7b)</w:t>
      </w:r>
      <w:r>
        <w:rPr>
          <w:snapToGrid w:val="0"/>
          <w:color w:val="000000"/>
        </w:rPr>
        <w:t xml:space="preserve">  sostegno e cura del paziente o di parenti che richiedono la </w:t>
      </w:r>
      <w:r>
        <w:rPr>
          <w:i/>
          <w:snapToGrid w:val="0"/>
          <w:color w:val="000000"/>
        </w:rPr>
        <w:t>piena dedizione</w:t>
      </w:r>
      <w:r>
        <w:rPr>
          <w:snapToGrid w:val="0"/>
          <w:color w:val="000000"/>
        </w:rPr>
        <w:t xml:space="preserve"> per 3 ore o più per turno (come la morte o circostanze impegnative, elevato numero di parenti, problemi linguistici, parenti ostili)</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 xml:space="preserve">                       </w:t>
      </w:r>
      <w:r>
        <w:rPr>
          <w:b/>
          <w:snapToGrid w:val="0"/>
          <w:color w:val="000000"/>
        </w:rPr>
        <w:t>32.0</w:t>
      </w:r>
    </w:p>
    <w:p w:rsidR="00076D0F" w:rsidRDefault="00076D0F" w:rsidP="00076D0F">
      <w:pPr>
        <w:spacing w:line="360" w:lineRule="auto"/>
        <w:ind w:left="708"/>
        <w:rPr>
          <w:b/>
          <w:snapToGrid w:val="0"/>
          <w:color w:val="000000"/>
        </w:rPr>
      </w:pPr>
    </w:p>
    <w:p w:rsidR="00076D0F" w:rsidRDefault="00076D0F" w:rsidP="00076D0F">
      <w:pPr>
        <w:spacing w:line="360" w:lineRule="auto"/>
        <w:rPr>
          <w:b/>
          <w:snapToGrid w:val="0"/>
          <w:color w:val="000000"/>
        </w:rPr>
      </w:pPr>
      <w:r>
        <w:rPr>
          <w:b/>
          <w:snapToGrid w:val="0"/>
          <w:color w:val="000000"/>
        </w:rPr>
        <w:t>8-Attività amministrative e gestionali</w:t>
      </w:r>
    </w:p>
    <w:p w:rsidR="00076D0F" w:rsidRDefault="00076D0F" w:rsidP="00076D0F">
      <w:pPr>
        <w:spacing w:line="360" w:lineRule="auto"/>
        <w:ind w:left="708"/>
        <w:rPr>
          <w:b/>
          <w:snapToGrid w:val="0"/>
          <w:color w:val="000000"/>
        </w:rPr>
      </w:pPr>
      <w:r>
        <w:rPr>
          <w:b/>
          <w:snapToGrid w:val="0"/>
          <w:color w:val="000000"/>
        </w:rPr>
        <w:t>8a)</w:t>
      </w:r>
      <w:r>
        <w:rPr>
          <w:snapToGrid w:val="0"/>
          <w:color w:val="000000"/>
        </w:rPr>
        <w:t xml:space="preserve"> esecuzione di attività di routine, quali gestione dei dati clinici, gestione esami, scambio di informazioni tra professionisti(ad esempio: giro visita) </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 xml:space="preserve"> </w:t>
      </w:r>
      <w:r>
        <w:rPr>
          <w:b/>
          <w:snapToGrid w:val="0"/>
          <w:color w:val="000000"/>
        </w:rPr>
        <w:t>4.2</w:t>
      </w:r>
    </w:p>
    <w:p w:rsidR="00076D0F" w:rsidRDefault="00076D0F" w:rsidP="00076D0F">
      <w:pPr>
        <w:spacing w:line="360" w:lineRule="auto"/>
        <w:ind w:left="708"/>
        <w:rPr>
          <w:b/>
          <w:snapToGrid w:val="0"/>
          <w:color w:val="000000"/>
        </w:rPr>
      </w:pPr>
      <w:r>
        <w:rPr>
          <w:b/>
          <w:snapToGrid w:val="0"/>
          <w:color w:val="000000"/>
        </w:rPr>
        <w:t>8b)</w:t>
      </w:r>
      <w:r>
        <w:rPr>
          <w:snapToGrid w:val="0"/>
          <w:color w:val="000000"/>
        </w:rPr>
        <w:t xml:space="preserve"> esecuzione di attività amministrative e gestionali che richiedono la </w:t>
      </w:r>
      <w:r>
        <w:rPr>
          <w:i/>
          <w:snapToGrid w:val="0"/>
          <w:color w:val="000000"/>
        </w:rPr>
        <w:t xml:space="preserve">piena dedizione </w:t>
      </w:r>
      <w:r>
        <w:rPr>
          <w:snapToGrid w:val="0"/>
          <w:color w:val="000000"/>
        </w:rPr>
        <w:t xml:space="preserve">per circa 2 ore per almeno un turno della giornata come attività di ricerca, protocolli in uso,  procedure di accettazione e di dimissione del paziente                      </w:t>
      </w:r>
      <w:r>
        <w:rPr>
          <w:snapToGrid w:val="0"/>
          <w:color w:val="000000"/>
        </w:rPr>
        <w:tab/>
      </w:r>
      <w:r>
        <w:rPr>
          <w:snapToGrid w:val="0"/>
          <w:color w:val="000000"/>
        </w:rPr>
        <w:tab/>
      </w:r>
      <w:r>
        <w:rPr>
          <w:snapToGrid w:val="0"/>
          <w:color w:val="000000"/>
        </w:rPr>
        <w:tab/>
      </w:r>
      <w:r>
        <w:rPr>
          <w:b/>
          <w:snapToGrid w:val="0"/>
          <w:color w:val="000000"/>
        </w:rPr>
        <w:t>23.2</w:t>
      </w:r>
    </w:p>
    <w:p w:rsidR="00076D0F" w:rsidRDefault="00076D0F" w:rsidP="00076D0F">
      <w:pPr>
        <w:spacing w:line="360" w:lineRule="auto"/>
        <w:ind w:left="708"/>
        <w:rPr>
          <w:b/>
          <w:snapToGrid w:val="0"/>
          <w:color w:val="000000"/>
        </w:rPr>
      </w:pPr>
      <w:r>
        <w:rPr>
          <w:b/>
          <w:snapToGrid w:val="0"/>
          <w:color w:val="000000"/>
        </w:rPr>
        <w:t>8c)</w:t>
      </w:r>
      <w:r>
        <w:rPr>
          <w:snapToGrid w:val="0"/>
          <w:color w:val="000000"/>
        </w:rPr>
        <w:t xml:space="preserve"> esecuzione di attività amministrative e gestionali che richiedono la </w:t>
      </w:r>
      <w:r>
        <w:rPr>
          <w:i/>
          <w:snapToGrid w:val="0"/>
          <w:color w:val="000000"/>
        </w:rPr>
        <w:t>piena dedizione</w:t>
      </w:r>
      <w:r>
        <w:rPr>
          <w:snapToGrid w:val="0"/>
          <w:color w:val="000000"/>
        </w:rPr>
        <w:t xml:space="preserve"> per circa 4 ore o più di tempo per almeno un turno della giornata, come la morte, le procedure la donazione di organi, il coordinamento con le altre discipline</w:t>
      </w:r>
      <w:r>
        <w:rPr>
          <w:snapToGrid w:val="0"/>
          <w:color w:val="000000"/>
        </w:rPr>
        <w:tab/>
        <w:t xml:space="preserve">                                  </w:t>
      </w:r>
      <w:r>
        <w:rPr>
          <w:b/>
          <w:snapToGrid w:val="0"/>
          <w:color w:val="000000"/>
        </w:rPr>
        <w:t>30.0</w:t>
      </w:r>
    </w:p>
    <w:p w:rsidR="00076D0F" w:rsidRDefault="00076D0F" w:rsidP="00076D0F">
      <w:pPr>
        <w:pStyle w:val="corpotesi"/>
        <w:rPr>
          <w:b/>
        </w:rPr>
      </w:pPr>
    </w:p>
    <w:p w:rsidR="00076D0F" w:rsidRDefault="00076D0F" w:rsidP="00076D0F">
      <w:pPr>
        <w:pStyle w:val="corpotesi"/>
        <w:rPr>
          <w:b/>
        </w:rPr>
      </w:pPr>
      <w:r>
        <w:rPr>
          <w:b/>
        </w:rPr>
        <w:t xml:space="preserve">Supporto </w:t>
      </w:r>
      <w:proofErr w:type="spellStart"/>
      <w:r>
        <w:rPr>
          <w:b/>
        </w:rPr>
        <w:t>ventilatorio</w:t>
      </w:r>
      <w:proofErr w:type="spellEnd"/>
    </w:p>
    <w:p w:rsidR="00076D0F" w:rsidRDefault="00076D0F" w:rsidP="00076D0F">
      <w:pPr>
        <w:spacing w:line="360" w:lineRule="auto"/>
        <w:rPr>
          <w:b/>
        </w:rPr>
      </w:pPr>
    </w:p>
    <w:p w:rsidR="00076D0F" w:rsidRDefault="00076D0F" w:rsidP="00076D0F">
      <w:pPr>
        <w:spacing w:line="360" w:lineRule="auto"/>
        <w:rPr>
          <w:b/>
          <w:snapToGrid w:val="0"/>
          <w:color w:val="000000"/>
        </w:rPr>
      </w:pPr>
      <w:r>
        <w:rPr>
          <w:b/>
          <w:snapToGrid w:val="0"/>
          <w:color w:val="000000"/>
        </w:rPr>
        <w:lastRenderedPageBreak/>
        <w:t xml:space="preserve">9- Supporto </w:t>
      </w:r>
      <w:proofErr w:type="spellStart"/>
      <w:r>
        <w:rPr>
          <w:b/>
          <w:snapToGrid w:val="0"/>
          <w:color w:val="000000"/>
        </w:rPr>
        <w:t>ventilatorio</w:t>
      </w:r>
      <w:proofErr w:type="spellEnd"/>
      <w:r>
        <w:rPr>
          <w:snapToGrid w:val="0"/>
          <w:color w:val="000000"/>
        </w:rPr>
        <w:t>: qualsiasi forma di ventilazione meccanica/ventilazione assistita con o senza dispositivi di pressione positiva di fine espirazione, con o senza miorilassanti, respirazione spontanea con o senza dispositivi di pressione positiva di fine espirazione con o senza tubo endotracheale, ossigeno supplementare con qualsiasi metodo</w:t>
      </w:r>
      <w:r>
        <w:rPr>
          <w:snapToGrid w:val="0"/>
          <w:color w:val="000000"/>
        </w:rPr>
        <w:tab/>
      </w:r>
      <w:r>
        <w:rPr>
          <w:snapToGrid w:val="0"/>
          <w:color w:val="000000"/>
        </w:rPr>
        <w:tab/>
      </w:r>
      <w:r>
        <w:rPr>
          <w:snapToGrid w:val="0"/>
          <w:color w:val="000000"/>
        </w:rPr>
        <w:tab/>
        <w:t xml:space="preserve">                        </w:t>
      </w:r>
      <w:r>
        <w:rPr>
          <w:b/>
          <w:snapToGrid w:val="0"/>
          <w:color w:val="000000"/>
        </w:rPr>
        <w:t>1.4</w:t>
      </w:r>
    </w:p>
    <w:p w:rsidR="00076D0F" w:rsidRDefault="00076D0F" w:rsidP="00076D0F">
      <w:pPr>
        <w:spacing w:line="360" w:lineRule="auto"/>
        <w:ind w:right="2097"/>
        <w:rPr>
          <w:i/>
        </w:rPr>
      </w:pPr>
      <w:r>
        <w:rPr>
          <w:i/>
        </w:rPr>
        <w:t xml:space="preserve">Il paziente richiede supporto </w:t>
      </w:r>
      <w:proofErr w:type="spellStart"/>
      <w:r>
        <w:rPr>
          <w:i/>
        </w:rPr>
        <w:t>ventilatorio</w:t>
      </w:r>
      <w:proofErr w:type="spellEnd"/>
      <w:r>
        <w:rPr>
          <w:i/>
        </w:rPr>
        <w:t xml:space="preserve"> invasivo o non-invasivo, a prescindere dalle modalità meccaniche utilizzate.</w:t>
      </w:r>
    </w:p>
    <w:p w:rsidR="00076D0F" w:rsidRDefault="00076D0F" w:rsidP="00076D0F">
      <w:pPr>
        <w:spacing w:line="360" w:lineRule="auto"/>
        <w:ind w:left="1418" w:right="2097"/>
        <w:rPr>
          <w:b/>
          <w:snapToGrid w:val="0"/>
          <w:color w:val="000000"/>
        </w:rPr>
      </w:pPr>
    </w:p>
    <w:p w:rsidR="00076D0F" w:rsidRDefault="00076D0F" w:rsidP="00076D0F">
      <w:pPr>
        <w:spacing w:line="360" w:lineRule="auto"/>
        <w:rPr>
          <w:b/>
          <w:snapToGrid w:val="0"/>
          <w:color w:val="000000"/>
        </w:rPr>
      </w:pPr>
      <w:r>
        <w:rPr>
          <w:b/>
          <w:snapToGrid w:val="0"/>
          <w:color w:val="000000"/>
        </w:rPr>
        <w:t xml:space="preserve">10-Cura delle vie respiratorie </w:t>
      </w:r>
      <w:proofErr w:type="spellStart"/>
      <w:r>
        <w:rPr>
          <w:b/>
          <w:snapToGrid w:val="0"/>
          <w:color w:val="000000"/>
        </w:rPr>
        <w:t>artificiali</w:t>
      </w:r>
      <w:r>
        <w:rPr>
          <w:snapToGrid w:val="0"/>
          <w:color w:val="000000"/>
        </w:rPr>
        <w:t>:tubo</w:t>
      </w:r>
      <w:proofErr w:type="spellEnd"/>
      <w:r>
        <w:rPr>
          <w:snapToGrid w:val="0"/>
          <w:color w:val="000000"/>
        </w:rPr>
        <w:t xml:space="preserve"> endotracheale o cannula </w:t>
      </w:r>
      <w:proofErr w:type="spellStart"/>
      <w:r>
        <w:rPr>
          <w:snapToGrid w:val="0"/>
          <w:color w:val="000000"/>
        </w:rPr>
        <w:t>tracheostomica</w:t>
      </w:r>
      <w:proofErr w:type="spellEnd"/>
      <w:r>
        <w:rPr>
          <w:snapToGrid w:val="0"/>
          <w:color w:val="000000"/>
        </w:rPr>
        <w:t xml:space="preserve"> </w:t>
      </w:r>
      <w:r>
        <w:rPr>
          <w:snapToGrid w:val="0"/>
          <w:color w:val="000000"/>
        </w:rPr>
        <w:tab/>
      </w:r>
      <w:r>
        <w:rPr>
          <w:snapToGrid w:val="0"/>
          <w:color w:val="000000"/>
        </w:rPr>
        <w:tab/>
      </w:r>
      <w:r>
        <w:rPr>
          <w:b/>
          <w:snapToGrid w:val="0"/>
          <w:color w:val="000000"/>
        </w:rPr>
        <w:t>1.8</w:t>
      </w:r>
    </w:p>
    <w:p w:rsidR="00076D0F" w:rsidRDefault="00076D0F" w:rsidP="00076D0F">
      <w:pPr>
        <w:spacing w:line="360" w:lineRule="auto"/>
        <w:ind w:left="708"/>
        <w:rPr>
          <w:b/>
          <w:snapToGrid w:val="0"/>
          <w:color w:val="000000"/>
        </w:rPr>
      </w:pPr>
    </w:p>
    <w:p w:rsidR="00076D0F" w:rsidRDefault="00076D0F" w:rsidP="00076D0F">
      <w:pPr>
        <w:spacing w:line="360" w:lineRule="auto"/>
        <w:rPr>
          <w:snapToGrid w:val="0"/>
          <w:color w:val="000000"/>
        </w:rPr>
      </w:pPr>
      <w:r>
        <w:rPr>
          <w:b/>
          <w:snapToGrid w:val="0"/>
          <w:color w:val="000000"/>
        </w:rPr>
        <w:t xml:space="preserve">11-Trattamento per migliorare la funzionalità polmonare: fisioterapia  toracica, spirometria di incentivazione,  terapia </w:t>
      </w:r>
      <w:proofErr w:type="spellStart"/>
      <w:r>
        <w:rPr>
          <w:b/>
          <w:snapToGrid w:val="0"/>
          <w:color w:val="000000"/>
        </w:rPr>
        <w:t>inalatoria,aspirazione</w:t>
      </w:r>
      <w:proofErr w:type="spellEnd"/>
      <w:r>
        <w:rPr>
          <w:b/>
          <w:snapToGrid w:val="0"/>
          <w:color w:val="000000"/>
        </w:rPr>
        <w:t xml:space="preserve"> </w:t>
      </w:r>
      <w:proofErr w:type="spellStart"/>
      <w:r>
        <w:rPr>
          <w:b/>
          <w:snapToGrid w:val="0"/>
          <w:color w:val="000000"/>
        </w:rPr>
        <w:t>intratracheale</w:t>
      </w:r>
      <w:proofErr w:type="spellEnd"/>
      <w:r>
        <w:rPr>
          <w:b/>
          <w:snapToGrid w:val="0"/>
          <w:color w:val="000000"/>
        </w:rPr>
        <w:t xml:space="preserve"> </w:t>
      </w:r>
      <w:r>
        <w:rPr>
          <w:b/>
          <w:snapToGrid w:val="0"/>
          <w:color w:val="000000"/>
        </w:rPr>
        <w:tab/>
      </w:r>
      <w:r>
        <w:rPr>
          <w:b/>
          <w:snapToGrid w:val="0"/>
          <w:color w:val="000000"/>
        </w:rPr>
        <w:tab/>
      </w:r>
      <w:r>
        <w:rPr>
          <w:snapToGrid w:val="0"/>
          <w:color w:val="000000"/>
        </w:rPr>
        <w:tab/>
      </w:r>
      <w:r>
        <w:rPr>
          <w:snapToGrid w:val="0"/>
          <w:color w:val="000000"/>
        </w:rPr>
        <w:tab/>
      </w:r>
      <w:r>
        <w:rPr>
          <w:b/>
          <w:snapToGrid w:val="0"/>
          <w:color w:val="000000"/>
        </w:rPr>
        <w:t>4.4</w:t>
      </w:r>
    </w:p>
    <w:p w:rsidR="00076D0F" w:rsidRDefault="00076D0F" w:rsidP="00076D0F">
      <w:pPr>
        <w:spacing w:line="360" w:lineRule="auto"/>
        <w:ind w:right="1813"/>
        <w:rPr>
          <w:i/>
        </w:rPr>
      </w:pPr>
      <w:r>
        <w:rPr>
          <w:i/>
        </w:rPr>
        <w:t xml:space="preserve">Gli </w:t>
      </w:r>
      <w:proofErr w:type="spellStart"/>
      <w:r>
        <w:rPr>
          <w:i/>
        </w:rPr>
        <w:t>items</w:t>
      </w:r>
      <w:proofErr w:type="spellEnd"/>
      <w:r>
        <w:rPr>
          <w:i/>
        </w:rPr>
        <w:t xml:space="preserve"> 10-11 si </w:t>
      </w:r>
      <w:proofErr w:type="spellStart"/>
      <w:r>
        <w:rPr>
          <w:i/>
        </w:rPr>
        <w:t>autodescrivono</w:t>
      </w:r>
      <w:proofErr w:type="spellEnd"/>
      <w:r>
        <w:rPr>
          <w:i/>
        </w:rPr>
        <w:t>. La “fisioterapia toracica” include generalmente il “</w:t>
      </w:r>
      <w:proofErr w:type="spellStart"/>
      <w:r>
        <w:rPr>
          <w:i/>
        </w:rPr>
        <w:t>clapping</w:t>
      </w:r>
      <w:proofErr w:type="spellEnd"/>
      <w:r>
        <w:rPr>
          <w:i/>
        </w:rPr>
        <w:t>” e/o altre percussioni ritmiche manuali del torace, le “insufflazioni polmonari con va e vieni”, e “l’aspirazione endotracheale”. Le attività di questo item sono abitualmente eseguite dagli infermieri, con o senza l’assistenza di professionisti di altre discipline. Nel caso in cui queste attività siano esclusivamente eseguite da professionisti di altre discipline, l’item 11 non deve essere segnato/conteggiato.</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Supporto cardiovascolare</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12-Farmaci vasoattivi a prescindere da  tipo e dose</w:t>
      </w:r>
      <w:r>
        <w:rPr>
          <w:b/>
          <w:snapToGrid w:val="0"/>
          <w:color w:val="000000"/>
        </w:rPr>
        <w:tab/>
      </w:r>
      <w:r>
        <w:rPr>
          <w:snapToGrid w:val="0"/>
          <w:color w:val="000000"/>
        </w:rPr>
        <w:t xml:space="preserve">                   </w:t>
      </w:r>
      <w:r>
        <w:rPr>
          <w:snapToGrid w:val="0"/>
          <w:color w:val="000000"/>
        </w:rPr>
        <w:tab/>
      </w:r>
      <w:r>
        <w:rPr>
          <w:snapToGrid w:val="0"/>
          <w:color w:val="000000"/>
        </w:rPr>
        <w:tab/>
      </w:r>
      <w:r>
        <w:rPr>
          <w:snapToGrid w:val="0"/>
          <w:color w:val="000000"/>
        </w:rPr>
        <w:tab/>
      </w:r>
      <w:r>
        <w:rPr>
          <w:snapToGrid w:val="0"/>
          <w:color w:val="000000"/>
        </w:rPr>
        <w:tab/>
      </w:r>
      <w:r>
        <w:rPr>
          <w:b/>
          <w:snapToGrid w:val="0"/>
          <w:color w:val="000000"/>
        </w:rPr>
        <w:t>1.2</w:t>
      </w:r>
    </w:p>
    <w:p w:rsidR="00076D0F" w:rsidRDefault="00076D0F" w:rsidP="00076D0F">
      <w:pPr>
        <w:pStyle w:val="Corpotesto"/>
        <w:spacing w:line="360" w:lineRule="auto"/>
        <w:ind w:right="1813"/>
        <w:rPr>
          <w:b w:val="0"/>
          <w:i/>
        </w:rPr>
      </w:pPr>
      <w:r>
        <w:rPr>
          <w:b w:val="0"/>
          <w:i/>
        </w:rPr>
        <w:t xml:space="preserve">Il farmaco vasoattivo può essere un “vasocostrittore” (es. adrenalina) o un “vasodilatatore” (es. nitrati). Questi farmaci possono essere somministrati separatamente o in combinazione. Questi farmaci, somministrati per specifici scopi vasoattivi, richiedono un attento monitoraggio. Tuttavia altri farmaci, benché non somministrati principalmente per scopi vasoattivi (es. lidocaina, </w:t>
      </w:r>
      <w:proofErr w:type="spellStart"/>
      <w:r>
        <w:rPr>
          <w:b w:val="0"/>
          <w:i/>
        </w:rPr>
        <w:t>salbutamolo</w:t>
      </w:r>
      <w:proofErr w:type="spellEnd"/>
      <w:r>
        <w:rPr>
          <w:b w:val="0"/>
          <w:i/>
        </w:rPr>
        <w:t>) possono avere importanti effetti collaterali vasoattivi. Gli eventuali effetti collaterali vasoattivi di questi farmaci possono richiedere un monitoraggio più attento del paziente e/o il controllo di questi effetti con farmaci vasoattivi specifici.</w:t>
      </w:r>
    </w:p>
    <w:p w:rsidR="00076D0F" w:rsidRDefault="00076D0F" w:rsidP="00076D0F">
      <w:pPr>
        <w:spacing w:line="360" w:lineRule="auto"/>
        <w:rPr>
          <w:snapToGrid w:val="0"/>
          <w:color w:val="000000"/>
        </w:rPr>
      </w:pPr>
    </w:p>
    <w:p w:rsidR="00076D0F" w:rsidRDefault="00076D0F" w:rsidP="00076D0F">
      <w:pPr>
        <w:spacing w:line="360" w:lineRule="auto"/>
        <w:rPr>
          <w:b/>
          <w:snapToGrid w:val="0"/>
          <w:color w:val="000000"/>
        </w:rPr>
      </w:pPr>
      <w:r>
        <w:rPr>
          <w:b/>
          <w:snapToGrid w:val="0"/>
          <w:color w:val="000000"/>
        </w:rPr>
        <w:t xml:space="preserve">13-Infusione venosa per integrare importanti perdite di liquidi. Terapia </w:t>
      </w:r>
      <w:proofErr w:type="spellStart"/>
      <w:r>
        <w:rPr>
          <w:b/>
          <w:snapToGrid w:val="0"/>
          <w:color w:val="000000"/>
        </w:rPr>
        <w:t>infusiva</w:t>
      </w:r>
      <w:proofErr w:type="spellEnd"/>
      <w:r>
        <w:rPr>
          <w:b/>
          <w:snapToGrid w:val="0"/>
          <w:color w:val="000000"/>
        </w:rPr>
        <w:t xml:space="preserve"> maggiore di 3 l/m2 superficie corporea/die (&gt; 5 litri/die) a prescindere dal tipo di fluido somministrato</w:t>
      </w:r>
      <w:r>
        <w:rPr>
          <w:snapToGrid w:val="0"/>
          <w:color w:val="000000"/>
        </w:rPr>
        <w:tab/>
      </w:r>
      <w:r>
        <w:rPr>
          <w:b/>
          <w:snapToGrid w:val="0"/>
          <w:color w:val="000000"/>
        </w:rPr>
        <w:t>2.5</w:t>
      </w:r>
    </w:p>
    <w:p w:rsidR="00076D0F" w:rsidRDefault="00076D0F" w:rsidP="00076D0F">
      <w:pPr>
        <w:spacing w:line="360" w:lineRule="auto"/>
        <w:rPr>
          <w:snapToGrid w:val="0"/>
          <w:color w:val="000000"/>
        </w:rPr>
      </w:pPr>
    </w:p>
    <w:p w:rsidR="00076D0F" w:rsidRDefault="00076D0F" w:rsidP="00076D0F">
      <w:pPr>
        <w:spacing w:line="360" w:lineRule="auto"/>
        <w:rPr>
          <w:snapToGrid w:val="0"/>
          <w:color w:val="000000"/>
        </w:rPr>
      </w:pPr>
      <w:r>
        <w:rPr>
          <w:b/>
          <w:snapToGrid w:val="0"/>
          <w:color w:val="000000"/>
        </w:rPr>
        <w:lastRenderedPageBreak/>
        <w:t>14-Monitoraggio cardiaco atrio sinistro</w:t>
      </w:r>
      <w:r>
        <w:rPr>
          <w:snapToGrid w:val="0"/>
          <w:color w:val="000000"/>
        </w:rPr>
        <w:t xml:space="preserve">: catetere arterioso polmonare con o senza misurazione dell’output cardiaco                                                                                       </w:t>
      </w:r>
      <w:r>
        <w:rPr>
          <w:snapToGrid w:val="0"/>
          <w:color w:val="000000"/>
        </w:rPr>
        <w:tab/>
      </w:r>
      <w:r>
        <w:rPr>
          <w:snapToGrid w:val="0"/>
          <w:color w:val="000000"/>
        </w:rPr>
        <w:tab/>
      </w:r>
      <w:r>
        <w:rPr>
          <w:snapToGrid w:val="0"/>
          <w:color w:val="000000"/>
        </w:rPr>
        <w:tab/>
      </w:r>
      <w:r>
        <w:rPr>
          <w:b/>
          <w:snapToGrid w:val="0"/>
          <w:color w:val="000000"/>
        </w:rPr>
        <w:t>1.7</w:t>
      </w:r>
    </w:p>
    <w:p w:rsidR="00076D0F" w:rsidRDefault="00076D0F" w:rsidP="00076D0F">
      <w:pPr>
        <w:spacing w:line="360" w:lineRule="auto"/>
        <w:rPr>
          <w:snapToGrid w:val="0"/>
          <w:color w:val="000000"/>
        </w:rPr>
      </w:pPr>
    </w:p>
    <w:p w:rsidR="00076D0F" w:rsidRDefault="00076D0F" w:rsidP="00076D0F">
      <w:pPr>
        <w:spacing w:line="360" w:lineRule="auto"/>
        <w:rPr>
          <w:snapToGrid w:val="0"/>
          <w:color w:val="000000"/>
        </w:rPr>
      </w:pPr>
      <w:r>
        <w:rPr>
          <w:b/>
          <w:snapToGrid w:val="0"/>
          <w:color w:val="000000"/>
        </w:rPr>
        <w:t xml:space="preserve">15-Rianimazione cardiopolmonare dopo arresto cardiaco nelle ultime 24 ore  (non  considerare il singolo colpo precordiale)                                    </w:t>
      </w:r>
      <w:r>
        <w:rPr>
          <w:snapToGrid w:val="0"/>
          <w:color w:val="000000"/>
        </w:rPr>
        <w:t xml:space="preserve">                                    </w:t>
      </w:r>
      <w:r>
        <w:rPr>
          <w:snapToGrid w:val="0"/>
          <w:color w:val="000000"/>
        </w:rPr>
        <w:tab/>
      </w:r>
      <w:r>
        <w:rPr>
          <w:snapToGrid w:val="0"/>
          <w:color w:val="000000"/>
        </w:rPr>
        <w:tab/>
      </w:r>
      <w:r>
        <w:rPr>
          <w:b/>
          <w:snapToGrid w:val="0"/>
          <w:color w:val="000000"/>
        </w:rPr>
        <w:t>7.1</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p>
    <w:p w:rsidR="00076D0F" w:rsidRDefault="00076D0F" w:rsidP="00076D0F">
      <w:pPr>
        <w:pStyle w:val="Titolo8"/>
      </w:pPr>
      <w:r>
        <w:t>Supporto renale</w:t>
      </w:r>
    </w:p>
    <w:p w:rsidR="00076D0F" w:rsidRDefault="00076D0F" w:rsidP="00076D0F">
      <w:pPr>
        <w:spacing w:line="360" w:lineRule="auto"/>
        <w:rPr>
          <w:snapToGrid w:val="0"/>
          <w:color w:val="000000"/>
        </w:rPr>
      </w:pPr>
    </w:p>
    <w:p w:rsidR="00076D0F" w:rsidRDefault="00076D0F" w:rsidP="00076D0F">
      <w:pPr>
        <w:spacing w:line="360" w:lineRule="auto"/>
        <w:rPr>
          <w:b/>
          <w:snapToGrid w:val="0"/>
          <w:color w:val="000000"/>
        </w:rPr>
      </w:pPr>
      <w:r>
        <w:rPr>
          <w:b/>
          <w:snapToGrid w:val="0"/>
          <w:color w:val="000000"/>
        </w:rPr>
        <w:t xml:space="preserve">16-Tecniche di </w:t>
      </w:r>
      <w:proofErr w:type="spellStart"/>
      <w:r>
        <w:rPr>
          <w:b/>
          <w:snapToGrid w:val="0"/>
          <w:color w:val="000000"/>
        </w:rPr>
        <w:t>emofiltrazione</w:t>
      </w:r>
      <w:proofErr w:type="spellEnd"/>
      <w:r>
        <w:rPr>
          <w:b/>
          <w:snapToGrid w:val="0"/>
          <w:color w:val="000000"/>
        </w:rPr>
        <w:t>, tecniche  dialitiche</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b/>
          <w:snapToGrid w:val="0"/>
          <w:color w:val="000000"/>
        </w:rPr>
        <w:t>7.7</w:t>
      </w:r>
    </w:p>
    <w:p w:rsidR="00076D0F" w:rsidRDefault="00076D0F" w:rsidP="00076D0F">
      <w:pPr>
        <w:spacing w:line="360" w:lineRule="auto"/>
        <w:rPr>
          <w:snapToGrid w:val="0"/>
          <w:color w:val="000000"/>
        </w:rPr>
      </w:pPr>
    </w:p>
    <w:p w:rsidR="00076D0F" w:rsidRDefault="00076D0F" w:rsidP="00076D0F">
      <w:pPr>
        <w:spacing w:line="360" w:lineRule="auto"/>
        <w:rPr>
          <w:b/>
          <w:snapToGrid w:val="0"/>
          <w:color w:val="000000"/>
        </w:rPr>
      </w:pPr>
      <w:r>
        <w:rPr>
          <w:b/>
          <w:snapToGrid w:val="0"/>
          <w:color w:val="000000"/>
        </w:rPr>
        <w:t>17-Misurazione quantitativa della diuresi (es. via catetere vescicale)</w:t>
      </w:r>
      <w:r>
        <w:rPr>
          <w:b/>
          <w:snapToGrid w:val="0"/>
          <w:color w:val="000000"/>
        </w:rPr>
        <w:tab/>
      </w:r>
      <w:r>
        <w:rPr>
          <w:b/>
          <w:snapToGrid w:val="0"/>
          <w:color w:val="000000"/>
        </w:rPr>
        <w:tab/>
      </w:r>
      <w:r>
        <w:rPr>
          <w:b/>
          <w:snapToGrid w:val="0"/>
          <w:color w:val="000000"/>
        </w:rPr>
        <w:tab/>
      </w:r>
      <w:r>
        <w:rPr>
          <w:b/>
          <w:snapToGrid w:val="0"/>
          <w:color w:val="000000"/>
        </w:rPr>
        <w:tab/>
        <w:t>7.0</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Supporto neurologico</w:t>
      </w:r>
    </w:p>
    <w:p w:rsidR="00076D0F" w:rsidRDefault="00076D0F" w:rsidP="00076D0F">
      <w:pPr>
        <w:spacing w:line="360" w:lineRule="auto"/>
        <w:rPr>
          <w:snapToGrid w:val="0"/>
          <w:color w:val="000000"/>
        </w:rPr>
      </w:pPr>
    </w:p>
    <w:p w:rsidR="00076D0F" w:rsidRDefault="00076D0F" w:rsidP="00076D0F">
      <w:pPr>
        <w:spacing w:line="360" w:lineRule="auto"/>
        <w:rPr>
          <w:b/>
          <w:snapToGrid w:val="0"/>
          <w:color w:val="000000"/>
        </w:rPr>
      </w:pPr>
      <w:r>
        <w:rPr>
          <w:b/>
          <w:snapToGrid w:val="0"/>
          <w:color w:val="000000"/>
        </w:rPr>
        <w:t>18-Misurazione della pressione intracranica</w:t>
      </w:r>
      <w:r>
        <w:rPr>
          <w:snapToGrid w:val="0"/>
          <w:color w:val="000000"/>
        </w:rPr>
        <w:t xml:space="preserve">                   </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b/>
          <w:snapToGrid w:val="0"/>
          <w:color w:val="000000"/>
        </w:rPr>
        <w:t>1.6</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Supporto metabolico</w:t>
      </w:r>
    </w:p>
    <w:p w:rsidR="00076D0F" w:rsidRDefault="00076D0F" w:rsidP="00076D0F">
      <w:pPr>
        <w:spacing w:line="360" w:lineRule="auto"/>
        <w:rPr>
          <w:snapToGrid w:val="0"/>
          <w:color w:val="000000"/>
        </w:rPr>
      </w:pPr>
    </w:p>
    <w:p w:rsidR="00076D0F" w:rsidRDefault="00076D0F" w:rsidP="00076D0F">
      <w:pPr>
        <w:spacing w:line="360" w:lineRule="auto"/>
        <w:rPr>
          <w:b/>
          <w:snapToGrid w:val="0"/>
          <w:color w:val="000000"/>
        </w:rPr>
      </w:pPr>
      <w:r>
        <w:rPr>
          <w:b/>
          <w:snapToGrid w:val="0"/>
          <w:color w:val="000000"/>
        </w:rPr>
        <w:t>19 -Trattamento di acidosi/alcalosi metaboliche complicate</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b/>
          <w:snapToGrid w:val="0"/>
          <w:color w:val="000000"/>
        </w:rPr>
        <w:t>1.3</w:t>
      </w:r>
    </w:p>
    <w:p w:rsidR="00076D0F" w:rsidRDefault="00076D0F" w:rsidP="00076D0F">
      <w:pPr>
        <w:pStyle w:val="Rientrocorpodeltesto"/>
        <w:spacing w:line="360" w:lineRule="auto"/>
        <w:ind w:left="0" w:right="1813"/>
        <w:rPr>
          <w:i/>
        </w:rPr>
      </w:pPr>
      <w:r>
        <w:rPr>
          <w:i/>
        </w:rPr>
        <w:t>Somministrazione di specifici farmaci per la correzione dell’acidosi (&gt;2mEq Na HCO3/Kg/giorno) o alcalosi, escludendo le correzioni mediante l’adeguamento dei parametri di ventilazione meccanica o l’aumento del volume di sangue circolante.</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20-Nutrizione parenterale</w:t>
      </w:r>
      <w:r>
        <w:rPr>
          <w:snapToGrid w:val="0"/>
          <w:color w:val="000000"/>
        </w:rPr>
        <w:tab/>
        <w:t xml:space="preserve">             </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b/>
          <w:snapToGrid w:val="0"/>
          <w:color w:val="000000"/>
        </w:rPr>
        <w:t>2.8</w:t>
      </w:r>
    </w:p>
    <w:p w:rsidR="00076D0F" w:rsidRDefault="00076D0F" w:rsidP="00076D0F">
      <w:pPr>
        <w:pStyle w:val="corpotesi"/>
        <w:rPr>
          <w:i/>
        </w:rPr>
      </w:pPr>
      <w:r>
        <w:rPr>
          <w:i/>
        </w:rPr>
        <w:t>Si intende l’alimentazione parenterale maggiore di 40 kcal/Kg/giorno</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21-Nutrizione enterale</w:t>
      </w:r>
      <w:r>
        <w:rPr>
          <w:snapToGrid w:val="0"/>
          <w:color w:val="000000"/>
        </w:rPr>
        <w:t xml:space="preserve"> via sondino nasogastrico  o altra via(es. </w:t>
      </w:r>
      <w:proofErr w:type="spellStart"/>
      <w:r>
        <w:rPr>
          <w:snapToGrid w:val="0"/>
          <w:color w:val="000000"/>
        </w:rPr>
        <w:t>digiunostomia</w:t>
      </w:r>
      <w:proofErr w:type="spellEnd"/>
      <w:r>
        <w:rPr>
          <w:snapToGrid w:val="0"/>
          <w:color w:val="000000"/>
        </w:rPr>
        <w:t xml:space="preserve"> o gastrostomia)</w:t>
      </w:r>
      <w:r>
        <w:rPr>
          <w:snapToGrid w:val="0"/>
          <w:color w:val="000000"/>
        </w:rPr>
        <w:tab/>
      </w:r>
      <w:r>
        <w:rPr>
          <w:b/>
          <w:snapToGrid w:val="0"/>
          <w:color w:val="000000"/>
        </w:rPr>
        <w:t>1.3</w:t>
      </w: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p>
    <w:p w:rsidR="00076D0F" w:rsidRDefault="00076D0F" w:rsidP="00076D0F">
      <w:pPr>
        <w:spacing w:line="360" w:lineRule="auto"/>
        <w:rPr>
          <w:b/>
          <w:snapToGrid w:val="0"/>
          <w:color w:val="000000"/>
        </w:rPr>
      </w:pPr>
      <w:r>
        <w:rPr>
          <w:b/>
          <w:snapToGrid w:val="0"/>
          <w:color w:val="000000"/>
        </w:rPr>
        <w:t>Interventi specifici</w:t>
      </w:r>
    </w:p>
    <w:p w:rsidR="00076D0F" w:rsidRDefault="00076D0F" w:rsidP="00076D0F">
      <w:pPr>
        <w:spacing w:line="360" w:lineRule="auto"/>
        <w:rPr>
          <w:snapToGrid w:val="0"/>
          <w:color w:val="000000"/>
        </w:rPr>
      </w:pPr>
    </w:p>
    <w:p w:rsidR="00076D0F" w:rsidRDefault="00076D0F" w:rsidP="00076D0F">
      <w:pPr>
        <w:spacing w:line="360" w:lineRule="auto"/>
        <w:rPr>
          <w:b/>
          <w:snapToGrid w:val="0"/>
          <w:color w:val="000000"/>
        </w:rPr>
      </w:pPr>
      <w:r>
        <w:rPr>
          <w:b/>
          <w:snapToGrid w:val="0"/>
          <w:color w:val="000000"/>
        </w:rPr>
        <w:lastRenderedPageBreak/>
        <w:t>22-Intervento/i specifici in area critica</w:t>
      </w:r>
      <w:r>
        <w:rPr>
          <w:snapToGrid w:val="0"/>
          <w:color w:val="000000"/>
        </w:rPr>
        <w:t xml:space="preserve">: intubazione endotracheale, applicazione di pace-maker, cardioversione, </w:t>
      </w:r>
      <w:proofErr w:type="spellStart"/>
      <w:r>
        <w:rPr>
          <w:snapToGrid w:val="0"/>
          <w:color w:val="000000"/>
        </w:rPr>
        <w:t>endoscopie,chirurgia</w:t>
      </w:r>
      <w:proofErr w:type="spellEnd"/>
      <w:r>
        <w:rPr>
          <w:snapToGrid w:val="0"/>
          <w:color w:val="000000"/>
        </w:rPr>
        <w:t xml:space="preserve"> d’emergenza nelle precedenti 24 ore, </w:t>
      </w:r>
      <w:proofErr w:type="spellStart"/>
      <w:r>
        <w:rPr>
          <w:snapToGrid w:val="0"/>
          <w:color w:val="000000"/>
        </w:rPr>
        <w:t>gastrolusi</w:t>
      </w:r>
      <w:proofErr w:type="spellEnd"/>
      <w:r>
        <w:rPr>
          <w:snapToGrid w:val="0"/>
          <w:color w:val="000000"/>
        </w:rPr>
        <w:t xml:space="preserve">. Non sono inclusi interventi di routine, senza conseguenze dirette per le condizioni cliniche del paziente, come ad esempio: radiografia, ecografia, </w:t>
      </w:r>
      <w:proofErr w:type="spellStart"/>
      <w:r>
        <w:rPr>
          <w:snapToGrid w:val="0"/>
          <w:color w:val="000000"/>
        </w:rPr>
        <w:t>elettrocardiogramma,o</w:t>
      </w:r>
      <w:proofErr w:type="spellEnd"/>
      <w:r>
        <w:rPr>
          <w:snapToGrid w:val="0"/>
          <w:color w:val="000000"/>
        </w:rPr>
        <w:t xml:space="preserve"> inserimento di linea venosa o arteriosa. </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b/>
          <w:snapToGrid w:val="0"/>
          <w:color w:val="000000"/>
        </w:rPr>
        <w:t>2.8</w:t>
      </w:r>
    </w:p>
    <w:p w:rsidR="00076D0F" w:rsidRDefault="00076D0F" w:rsidP="00076D0F">
      <w:pPr>
        <w:pStyle w:val="Corpotesto"/>
        <w:spacing w:line="360" w:lineRule="auto"/>
        <w:ind w:right="1813"/>
        <w:rPr>
          <w:b w:val="0"/>
          <w:i/>
        </w:rPr>
      </w:pPr>
      <w:r>
        <w:rPr>
          <w:b w:val="0"/>
          <w:i/>
        </w:rPr>
        <w:t>L’inserimento di specifici interventi nell’area critica dovrebbe considerare il consumo aggiuntivo di lavoro infermieristico per assistere il paziente e/o il medico che esegue l’attività. La lista delle attività indicate nell’item aiuta a chiarire il principio generale di inclusione degli interventi in questo item. Ciò che è stato escluso (es. radiografie, ecografie, ECG, ecc.) si riferisce ad attività che non necessariamente rappresentano una richiesta aggiuntiva di lavoro infermieristico. Gli esempi non sono esaustivi. Per facilitare la raccolta dati, ogni unità operativa deve identificare una lista di tutte le attività specifiche da includere in questo item.</w:t>
      </w:r>
    </w:p>
    <w:p w:rsidR="00076D0F" w:rsidRDefault="00076D0F" w:rsidP="00076D0F">
      <w:pPr>
        <w:spacing w:line="360" w:lineRule="auto"/>
        <w:rPr>
          <w:snapToGrid w:val="0"/>
          <w:color w:val="000000"/>
        </w:rPr>
      </w:pPr>
    </w:p>
    <w:p w:rsidR="00076D0F" w:rsidRDefault="00076D0F" w:rsidP="00076D0F">
      <w:pPr>
        <w:spacing w:line="360" w:lineRule="auto"/>
        <w:rPr>
          <w:b/>
          <w:snapToGrid w:val="0"/>
          <w:color w:val="000000"/>
        </w:rPr>
      </w:pPr>
      <w:r>
        <w:rPr>
          <w:b/>
          <w:snapToGrid w:val="0"/>
          <w:color w:val="000000"/>
        </w:rPr>
        <w:t>23-Interventi specifici al di fuori dell’area critica</w:t>
      </w:r>
      <w:r>
        <w:rPr>
          <w:snapToGrid w:val="0"/>
          <w:color w:val="000000"/>
        </w:rPr>
        <w:t xml:space="preserve">: procedure chirurgiche o procedure diagnostiche                                                                                                                                     </w:t>
      </w:r>
      <w:r>
        <w:rPr>
          <w:b/>
          <w:snapToGrid w:val="0"/>
          <w:color w:val="000000"/>
        </w:rPr>
        <w:t>1.9</w:t>
      </w:r>
    </w:p>
    <w:p w:rsidR="00076D0F" w:rsidRDefault="00076D0F" w:rsidP="00076D0F">
      <w:pPr>
        <w:pStyle w:val="Corpotesto"/>
        <w:spacing w:line="360" w:lineRule="auto"/>
        <w:ind w:right="1813"/>
        <w:rPr>
          <w:b w:val="0"/>
          <w:i/>
        </w:rPr>
      </w:pPr>
      <w:r>
        <w:rPr>
          <w:b w:val="0"/>
          <w:i/>
        </w:rPr>
        <w:t>Le attività da includere in questo item richiedono una richiesta aggiuntiva degli sforzi lavorativi nell’area critica. Situazioni come accompagnare il paziente in sala operatoria o per l’esecuzione di procedure diagnostiche dovrebbero essere inclusi in questo item. Portare il paziente in reparto, dopo la dimissione dall’area critica, per esempio, non dovrebbe essere incluso. Per facilitare la raccolta dati, ogni unità operativa deve identificare una lista di tutte le attività specifiche da includere in questo item.</w:t>
      </w:r>
    </w:p>
    <w:p w:rsidR="00076D0F" w:rsidRDefault="00076D0F" w:rsidP="00076D0F">
      <w:pPr>
        <w:pStyle w:val="Corpotesto"/>
        <w:spacing w:line="360" w:lineRule="auto"/>
        <w:ind w:left="1418" w:right="1813"/>
        <w:rPr>
          <w:b w:val="0"/>
          <w:i/>
        </w:rPr>
      </w:pPr>
      <w:r>
        <w:rPr>
          <w:b w:val="0"/>
          <w:i/>
        </w:rPr>
        <w:t>Nota: Il testo dell’item 3, 6-8, 13-18 e 21 è autodescrittivo.</w:t>
      </w:r>
    </w:p>
    <w:p w:rsidR="00076D0F" w:rsidRDefault="00076D0F" w:rsidP="00076D0F">
      <w:pPr>
        <w:spacing w:line="360" w:lineRule="auto"/>
        <w:rPr>
          <w:snapToGrid w:val="0"/>
          <w:color w:val="000000"/>
        </w:rPr>
      </w:pPr>
      <w:r>
        <w:rPr>
          <w:snapToGrid w:val="0"/>
          <w:color w:val="000000"/>
        </w:rPr>
        <w:t>_______________________________________________________________________________</w:t>
      </w:r>
    </w:p>
    <w:p w:rsidR="00076D0F" w:rsidRDefault="00076D0F" w:rsidP="00076D0F">
      <w:pPr>
        <w:spacing w:line="360" w:lineRule="auto"/>
        <w:rPr>
          <w:snapToGrid w:val="0"/>
          <w:color w:val="000000"/>
        </w:rPr>
      </w:pPr>
      <w:r>
        <w:rPr>
          <w:snapToGrid w:val="0"/>
          <w:color w:val="000000"/>
        </w:rPr>
        <w:t>Nei gruppi 1, 4, 6, 7, e 8 deve essere selezionato una sola voce (a, b oppure c).</w:t>
      </w:r>
    </w:p>
    <w:p w:rsidR="00076D0F" w:rsidRDefault="00076D0F" w:rsidP="00076D0F">
      <w:pPr>
        <w:spacing w:line="360" w:lineRule="auto"/>
        <w:rPr>
          <w:snapToGrid w:val="0"/>
          <w:color w:val="000000"/>
        </w:rPr>
      </w:pPr>
      <w:r>
        <w:rPr>
          <w:snapToGrid w:val="0"/>
          <w:color w:val="000000"/>
        </w:rPr>
        <w:t>Le voci rappresentano la percentuale di tempo utilizzata da un infermiere per l’attività effettuata</w:t>
      </w:r>
    </w:p>
    <w:p w:rsidR="00076D0F" w:rsidRDefault="00076D0F" w:rsidP="00076D0F">
      <w:pPr>
        <w:pStyle w:val="Titolo"/>
        <w:outlineLvl w:val="9"/>
      </w:pPr>
      <w:bookmarkStart w:id="6" w:name="_Toc386803682"/>
      <w:bookmarkStart w:id="7" w:name="_Toc286711313"/>
      <w:bookmarkStart w:id="8" w:name="_Toc285830749"/>
      <w:r>
        <w:t>Commenti</w:t>
      </w:r>
      <w:bookmarkEnd w:id="6"/>
      <w:bookmarkEnd w:id="7"/>
      <w:bookmarkEnd w:id="8"/>
    </w:p>
    <w:p w:rsidR="00076D0F" w:rsidRDefault="00076D0F" w:rsidP="00076D0F">
      <w:pPr>
        <w:spacing w:line="360" w:lineRule="auto"/>
        <w:rPr>
          <w:b/>
        </w:rPr>
      </w:pPr>
    </w:p>
    <w:p w:rsidR="00076D0F" w:rsidRDefault="00076D0F" w:rsidP="00F023FB">
      <w:pPr>
        <w:numPr>
          <w:ilvl w:val="0"/>
          <w:numId w:val="40"/>
        </w:numPr>
        <w:spacing w:line="360" w:lineRule="auto"/>
        <w:jc w:val="both"/>
      </w:pPr>
      <w:r>
        <w:t>La scheda NAS deve essere compilata una volta ogni 24 ore, per paziente. E’ importante che questo venga fatto sempre nello stesso momento della giornata, per esempio, alle 8.00 del mattino. Indicare nella scheda periodi di tempo inferiori alle 24 ore.</w:t>
      </w:r>
    </w:p>
    <w:p w:rsidR="00076D0F" w:rsidRDefault="00076D0F" w:rsidP="00F023FB">
      <w:pPr>
        <w:numPr>
          <w:ilvl w:val="0"/>
          <w:numId w:val="40"/>
        </w:numPr>
        <w:spacing w:line="360" w:lineRule="auto"/>
        <w:jc w:val="both"/>
      </w:pPr>
      <w:r>
        <w:lastRenderedPageBreak/>
        <w:t>Il punteggio giornaliero degli item 1, 4, 6, 7 e 8 dipende dalla loro performance per turno. Poiché il punteggio retrospettivo di questi elementi può essere difficile si consiglia di annotare le prestazioni di questi item durante ogni turno.</w:t>
      </w:r>
    </w:p>
    <w:p w:rsidR="00076D0F" w:rsidRDefault="00076D0F" w:rsidP="00F023FB">
      <w:pPr>
        <w:numPr>
          <w:ilvl w:val="0"/>
          <w:numId w:val="40"/>
        </w:numPr>
        <w:spacing w:line="360" w:lineRule="auto"/>
        <w:jc w:val="both"/>
      </w:pPr>
      <w:r>
        <w:t>Gli item saranno segnati a prescindere da chi li effettua (esempio l’infermiere del paziente continua la regolare attività di cura, e un collega, del gruppo infermieristico, effettua attività come 7a, 8b, ecc. leggere inoltre “La definizione di staff infermieristico”).</w:t>
      </w:r>
    </w:p>
    <w:p w:rsidR="00076D0F" w:rsidRDefault="00076D0F" w:rsidP="00F023FB">
      <w:pPr>
        <w:numPr>
          <w:ilvl w:val="0"/>
          <w:numId w:val="40"/>
        </w:numPr>
        <w:spacing w:line="360" w:lineRule="auto"/>
        <w:jc w:val="both"/>
      </w:pPr>
      <w:r>
        <w:t>Gli item NAS riguardano attività o gruppi di attività. La loro descrizione permette l’inclusione di attività non menzionate negli esempi forniti: a) perché l’attività è simile o equivalente agli esempi; b) perché l’attività può essere inclusa in un altro item (per esempio l’attività di correzione dell’iperglicemia può essere difficile e richiedere molto tempo; benché l’attività non sia inclusa sotto “supporto metabolico”, può essere segnata sotto 1b o 1c)</w:t>
      </w:r>
    </w:p>
    <w:p w:rsidR="00076D0F" w:rsidRDefault="00076D0F" w:rsidP="00076D0F">
      <w:pPr>
        <w:spacing w:line="360" w:lineRule="auto"/>
      </w:pPr>
    </w:p>
    <w:p w:rsidR="00392889" w:rsidRPr="00392889" w:rsidRDefault="00392889" w:rsidP="00392889"/>
    <w:sectPr w:rsidR="00392889" w:rsidRPr="0039288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63" w:rsidRDefault="002D4A63" w:rsidP="001D78DF">
      <w:r>
        <w:separator/>
      </w:r>
    </w:p>
  </w:endnote>
  <w:endnote w:type="continuationSeparator" w:id="0">
    <w:p w:rsidR="002D4A63" w:rsidRDefault="002D4A63" w:rsidP="001D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B22" w:rsidRDefault="00E22B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DF" w:rsidRDefault="001D78DF" w:rsidP="001D78DF">
    <w:pPr>
      <w:pStyle w:val="Pidipagina"/>
      <w:tabs>
        <w:tab w:val="clear" w:pos="9638"/>
        <w:tab w:val="left" w:pos="11482"/>
      </w:tabs>
      <w:ind w:right="141"/>
      <w:rPr>
        <w:strike/>
      </w:rPr>
    </w:pPr>
  </w:p>
  <w:p w:rsidR="001D78DF" w:rsidRPr="00E22B22" w:rsidRDefault="001D78DF" w:rsidP="001D78DF">
    <w:pPr>
      <w:pStyle w:val="Pidipagina"/>
      <w:tabs>
        <w:tab w:val="clear" w:pos="9638"/>
        <w:tab w:val="left" w:pos="11482"/>
      </w:tabs>
      <w:ind w:right="141"/>
      <w:rPr>
        <w:b/>
        <w:smallCaps/>
        <w:sz w:val="16"/>
        <w:szCs w:val="16"/>
      </w:rPr>
    </w:pPr>
    <w:r w:rsidRPr="00E22B22">
      <w:rPr>
        <w:b/>
        <w:smallCaps/>
        <w:sz w:val="16"/>
        <w:szCs w:val="16"/>
      </w:rPr>
      <w:t>USC Direzione Professioni Sanitarie - Area Rice</w:t>
    </w:r>
    <w:r w:rsidR="00A43B4A" w:rsidRPr="00E22B22">
      <w:rPr>
        <w:b/>
        <w:smallCaps/>
        <w:sz w:val="16"/>
        <w:szCs w:val="16"/>
      </w:rPr>
      <w:t xml:space="preserve">rca, Formazione e Sviluppo     </w:t>
    </w:r>
  </w:p>
  <w:p w:rsidR="001D78DF" w:rsidRPr="00E22B22" w:rsidRDefault="001D78DF" w:rsidP="00A43B4A">
    <w:pPr>
      <w:tabs>
        <w:tab w:val="left" w:pos="3402"/>
      </w:tabs>
      <w:rPr>
        <w:b/>
        <w:smallCaps/>
        <w:sz w:val="16"/>
        <w:szCs w:val="16"/>
        <w:lang w:val="en-US"/>
      </w:rPr>
    </w:pPr>
    <w:r w:rsidRPr="00E22B22">
      <w:rPr>
        <w:b/>
        <w:smallCaps/>
        <w:sz w:val="16"/>
        <w:szCs w:val="16"/>
        <w:lang w:val="en-US"/>
      </w:rPr>
      <w:t xml:space="preserve">Cod. </w:t>
    </w:r>
    <w:r w:rsidR="00203C28" w:rsidRPr="00E22B22">
      <w:rPr>
        <w:b/>
        <w:smallCaps/>
        <w:sz w:val="16"/>
        <w:szCs w:val="16"/>
        <w:lang w:val="en-US"/>
      </w:rPr>
      <w:t>All0</w:t>
    </w:r>
    <w:r w:rsidR="00DF68D8" w:rsidRPr="00E22B22">
      <w:rPr>
        <w:b/>
        <w:smallCaps/>
        <w:sz w:val="16"/>
        <w:szCs w:val="16"/>
        <w:lang w:val="en-US"/>
      </w:rPr>
      <w:t>2</w:t>
    </w:r>
    <w:r w:rsidRPr="00E22B22">
      <w:rPr>
        <w:b/>
        <w:smallCaps/>
        <w:sz w:val="16"/>
        <w:szCs w:val="16"/>
        <w:lang w:val="en-US"/>
      </w:rPr>
      <w:t>RevLettDPSRFS0</w:t>
    </w:r>
    <w:r w:rsidR="00076D0F" w:rsidRPr="00E22B22">
      <w:rPr>
        <w:b/>
        <w:smallCaps/>
        <w:sz w:val="16"/>
        <w:szCs w:val="16"/>
        <w:lang w:val="en-US"/>
      </w:rPr>
      <w:t>3</w:t>
    </w:r>
    <w:r w:rsidRPr="00E22B22">
      <w:rPr>
        <w:b/>
        <w:smallCaps/>
        <w:sz w:val="16"/>
        <w:szCs w:val="16"/>
        <w:lang w:val="en-US"/>
      </w:rPr>
      <w:t xml:space="preserve"> </w:t>
    </w:r>
    <w:r w:rsidR="00F0138D" w:rsidRPr="00E22B22">
      <w:rPr>
        <w:b/>
        <w:sz w:val="16"/>
        <w:szCs w:val="16"/>
        <w:lang w:val="en-US"/>
      </w:rPr>
      <w:t>NURSING ACTIVITY SCORE (NAS)</w:t>
    </w:r>
  </w:p>
  <w:p w:rsidR="001D78DF" w:rsidRPr="00A43B4A" w:rsidRDefault="001D78DF" w:rsidP="00F0138D">
    <w:pPr>
      <w:pStyle w:val="Pidipagina"/>
      <w:framePr w:w="1291" w:h="283" w:hRule="exact" w:wrap="around" w:vAnchor="text" w:hAnchor="page" w:x="9361" w:y="111"/>
      <w:jc w:val="center"/>
      <w:rPr>
        <w:b/>
        <w:smallCaps/>
      </w:rPr>
    </w:pPr>
    <w:r w:rsidRPr="00A43B4A">
      <w:rPr>
        <w:b/>
        <w:smallCaps/>
      </w:rPr>
      <w:t xml:space="preserve">Pag. </w:t>
    </w:r>
    <w:r w:rsidRPr="00A43B4A">
      <w:rPr>
        <w:b/>
        <w:smallCaps/>
      </w:rPr>
      <w:fldChar w:fldCharType="begin"/>
    </w:r>
    <w:r w:rsidRPr="00A43B4A">
      <w:rPr>
        <w:b/>
        <w:smallCaps/>
      </w:rPr>
      <w:instrText xml:space="preserve">PAGE  </w:instrText>
    </w:r>
    <w:r w:rsidRPr="00A43B4A">
      <w:rPr>
        <w:b/>
        <w:smallCaps/>
      </w:rPr>
      <w:fldChar w:fldCharType="separate"/>
    </w:r>
    <w:r w:rsidR="003B2AB6">
      <w:rPr>
        <w:b/>
        <w:smallCaps/>
        <w:noProof/>
      </w:rPr>
      <w:t>6</w:t>
    </w:r>
    <w:r w:rsidRPr="00A43B4A">
      <w:rPr>
        <w:b/>
        <w:smallCaps/>
      </w:rPr>
      <w:fldChar w:fldCharType="end"/>
    </w:r>
    <w:r w:rsidRPr="00A43B4A">
      <w:rPr>
        <w:b/>
        <w:smallCaps/>
      </w:rPr>
      <w:t xml:space="preserve"> di </w:t>
    </w:r>
    <w:r w:rsidR="00FA17D8">
      <w:rPr>
        <w:b/>
        <w:smallCaps/>
      </w:rPr>
      <w:t>7</w:t>
    </w:r>
  </w:p>
  <w:p w:rsidR="001D78DF" w:rsidRPr="00E22B22" w:rsidRDefault="001D78DF" w:rsidP="001D78DF">
    <w:pPr>
      <w:pStyle w:val="Pidipagina"/>
      <w:tabs>
        <w:tab w:val="clear" w:pos="4819"/>
        <w:tab w:val="clear" w:pos="9638"/>
        <w:tab w:val="left" w:pos="1985"/>
      </w:tabs>
      <w:ind w:right="360"/>
      <w:rPr>
        <w:b/>
        <w:smallCaps/>
        <w:sz w:val="16"/>
        <w:szCs w:val="16"/>
      </w:rPr>
    </w:pPr>
    <w:r w:rsidRPr="00E22B22">
      <w:rPr>
        <w:b/>
        <w:smallCaps/>
        <w:sz w:val="16"/>
        <w:szCs w:val="16"/>
      </w:rPr>
      <w:t xml:space="preserve">Data </w:t>
    </w:r>
    <w:r w:rsidR="00FA17D8" w:rsidRPr="00E22B22">
      <w:rPr>
        <w:b/>
        <w:smallCaps/>
        <w:sz w:val="16"/>
        <w:szCs w:val="16"/>
      </w:rPr>
      <w:t>29</w:t>
    </w:r>
    <w:r w:rsidRPr="00E22B22">
      <w:rPr>
        <w:b/>
        <w:smallCaps/>
        <w:sz w:val="16"/>
        <w:szCs w:val="16"/>
      </w:rPr>
      <w:t xml:space="preserve">/12/2015 </w:t>
    </w:r>
    <w:r w:rsidR="00392889" w:rsidRPr="00E22B22">
      <w:rPr>
        <w:b/>
        <w:smallCaps/>
        <w:sz w:val="16"/>
        <w:szCs w:val="16"/>
      </w:rPr>
      <w:t xml:space="preserve"> </w:t>
    </w:r>
    <w:r w:rsidRPr="00E22B22">
      <w:rPr>
        <w:b/>
        <w:smallCaps/>
        <w:sz w:val="16"/>
        <w:szCs w:val="16"/>
      </w:rPr>
      <w:t xml:space="preserve"> </w:t>
    </w:r>
    <w:r w:rsidRPr="00E22B22">
      <w:rPr>
        <w:b/>
        <w:smallCaps/>
        <w:sz w:val="16"/>
        <w:szCs w:val="16"/>
      </w:rPr>
      <w:t>Rev.0</w:t>
    </w:r>
    <w:r w:rsidR="003B2AB6">
      <w:rPr>
        <w:b/>
        <w:smallCaps/>
        <w:sz w:val="16"/>
        <w:szCs w:val="16"/>
      </w:rPr>
      <w:t>1</w:t>
    </w:r>
    <w:bookmarkStart w:id="9" w:name="_GoBack"/>
    <w:bookmarkEnd w:id="9"/>
    <w:r w:rsidRPr="00E22B22">
      <w:rPr>
        <w:b/>
        <w:smallCaps/>
        <w:sz w:val="16"/>
        <w:szCs w:val="16"/>
      </w:rPr>
      <w:t xml:space="preserve"> </w:t>
    </w:r>
  </w:p>
  <w:p w:rsidR="001D78DF" w:rsidRPr="00A43B4A" w:rsidRDefault="001D78DF">
    <w:pPr>
      <w:pStyle w:val="Pidipagina"/>
      <w:rPr>
        <w:b/>
        <w:smallCap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B22" w:rsidRDefault="00E22B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63" w:rsidRDefault="002D4A63" w:rsidP="001D78DF">
      <w:r>
        <w:separator/>
      </w:r>
    </w:p>
  </w:footnote>
  <w:footnote w:type="continuationSeparator" w:id="0">
    <w:p w:rsidR="002D4A63" w:rsidRDefault="002D4A63" w:rsidP="001D7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B22" w:rsidRDefault="00E22B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DF" w:rsidRDefault="001D78DF">
    <w:pPr>
      <w:pStyle w:val="Intestazione"/>
    </w:pPr>
    <w:r>
      <w:rPr>
        <w:noProof/>
      </w:rPr>
      <w:drawing>
        <wp:inline distT="0" distB="0" distL="0" distR="0" wp14:anchorId="564A5B0E" wp14:editId="7D940166">
          <wp:extent cx="6115050" cy="828675"/>
          <wp:effectExtent l="0" t="0" r="0" b="9525"/>
          <wp:docPr id="1" name="Immagine 1" descr="cartaintestata-to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rtaintestata-to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28675"/>
                  </a:xfrm>
                  <a:prstGeom prst="rect">
                    <a:avLst/>
                  </a:prstGeom>
                  <a:noFill/>
                  <a:ln>
                    <a:noFill/>
                  </a:ln>
                </pic:spPr>
              </pic:pic>
            </a:graphicData>
          </a:graphic>
        </wp:inline>
      </w:drawing>
    </w:r>
  </w:p>
  <w:p w:rsidR="001D78DF" w:rsidRDefault="001D78D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B22" w:rsidRDefault="00E22B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60"/>
    <w:multiLevelType w:val="hybridMultilevel"/>
    <w:tmpl w:val="73642F30"/>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34D3DE1"/>
    <w:multiLevelType w:val="hybridMultilevel"/>
    <w:tmpl w:val="2D5229E8"/>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78D5DBF"/>
    <w:multiLevelType w:val="hybridMultilevel"/>
    <w:tmpl w:val="3FFAB0B2"/>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7AE4DDC"/>
    <w:multiLevelType w:val="hybridMultilevel"/>
    <w:tmpl w:val="5306854C"/>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80E2EC8"/>
    <w:multiLevelType w:val="hybridMultilevel"/>
    <w:tmpl w:val="D7BE48B6"/>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0C3F0988"/>
    <w:multiLevelType w:val="hybridMultilevel"/>
    <w:tmpl w:val="8C8EAD04"/>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4890463"/>
    <w:multiLevelType w:val="hybridMultilevel"/>
    <w:tmpl w:val="5ADACD3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16D5166C"/>
    <w:multiLevelType w:val="hybridMultilevel"/>
    <w:tmpl w:val="E16A4782"/>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9114CAD"/>
    <w:multiLevelType w:val="hybridMultilevel"/>
    <w:tmpl w:val="9F0C1A86"/>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BAD65B1"/>
    <w:multiLevelType w:val="hybridMultilevel"/>
    <w:tmpl w:val="1C766366"/>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DAB4E38"/>
    <w:multiLevelType w:val="hybridMultilevel"/>
    <w:tmpl w:val="026C62F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39532BF"/>
    <w:multiLevelType w:val="hybridMultilevel"/>
    <w:tmpl w:val="1CB0EE2E"/>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4B01A99"/>
    <w:multiLevelType w:val="hybridMultilevel"/>
    <w:tmpl w:val="2CD42D30"/>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CA0299F"/>
    <w:multiLevelType w:val="hybridMultilevel"/>
    <w:tmpl w:val="F008FF0E"/>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7EC09F2"/>
    <w:multiLevelType w:val="hybridMultilevel"/>
    <w:tmpl w:val="6A14F2AE"/>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A6A4012"/>
    <w:multiLevelType w:val="singleLevel"/>
    <w:tmpl w:val="B25CFF58"/>
    <w:lvl w:ilvl="0">
      <w:start w:val="1"/>
      <w:numFmt w:val="decimal"/>
      <w:lvlText w:val="%1."/>
      <w:lvlJc w:val="left"/>
      <w:pPr>
        <w:tabs>
          <w:tab w:val="num" w:pos="705"/>
        </w:tabs>
        <w:ind w:left="705" w:hanging="705"/>
      </w:pPr>
    </w:lvl>
  </w:abstractNum>
  <w:abstractNum w:abstractNumId="16">
    <w:nsid w:val="40F533A4"/>
    <w:multiLevelType w:val="hybridMultilevel"/>
    <w:tmpl w:val="9D4E32E4"/>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39C7DA7"/>
    <w:multiLevelType w:val="hybridMultilevel"/>
    <w:tmpl w:val="668473A6"/>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4DD1057"/>
    <w:multiLevelType w:val="hybridMultilevel"/>
    <w:tmpl w:val="F7C87B00"/>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45823FB6"/>
    <w:multiLevelType w:val="hybridMultilevel"/>
    <w:tmpl w:val="F93ACD22"/>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466F5D52"/>
    <w:multiLevelType w:val="hybridMultilevel"/>
    <w:tmpl w:val="D9C279AC"/>
    <w:lvl w:ilvl="0" w:tplc="D2489BBC">
      <w:start w:val="1"/>
      <w:numFmt w:val="bullet"/>
      <w:lvlText w:val=""/>
      <w:lvlJc w:val="left"/>
      <w:pPr>
        <w:ind w:left="677" w:hanging="360"/>
      </w:pPr>
      <w:rPr>
        <w:rFonts w:ascii="Symbol" w:hAnsi="Symbol" w:hint="default"/>
      </w:rPr>
    </w:lvl>
    <w:lvl w:ilvl="1" w:tplc="04100003">
      <w:start w:val="1"/>
      <w:numFmt w:val="bullet"/>
      <w:lvlText w:val="o"/>
      <w:lvlJc w:val="left"/>
      <w:pPr>
        <w:ind w:left="1397" w:hanging="360"/>
      </w:pPr>
      <w:rPr>
        <w:rFonts w:ascii="Courier New" w:hAnsi="Courier New" w:cs="Courier New" w:hint="default"/>
      </w:rPr>
    </w:lvl>
    <w:lvl w:ilvl="2" w:tplc="04100005">
      <w:start w:val="1"/>
      <w:numFmt w:val="bullet"/>
      <w:lvlText w:val=""/>
      <w:lvlJc w:val="left"/>
      <w:pPr>
        <w:ind w:left="2117" w:hanging="360"/>
      </w:pPr>
      <w:rPr>
        <w:rFonts w:ascii="Wingdings" w:hAnsi="Wingdings" w:hint="default"/>
      </w:rPr>
    </w:lvl>
    <w:lvl w:ilvl="3" w:tplc="04100001">
      <w:start w:val="1"/>
      <w:numFmt w:val="bullet"/>
      <w:lvlText w:val=""/>
      <w:lvlJc w:val="left"/>
      <w:pPr>
        <w:ind w:left="2837" w:hanging="360"/>
      </w:pPr>
      <w:rPr>
        <w:rFonts w:ascii="Symbol" w:hAnsi="Symbol" w:hint="default"/>
      </w:rPr>
    </w:lvl>
    <w:lvl w:ilvl="4" w:tplc="04100003">
      <w:start w:val="1"/>
      <w:numFmt w:val="bullet"/>
      <w:lvlText w:val="o"/>
      <w:lvlJc w:val="left"/>
      <w:pPr>
        <w:ind w:left="3557" w:hanging="360"/>
      </w:pPr>
      <w:rPr>
        <w:rFonts w:ascii="Courier New" w:hAnsi="Courier New" w:cs="Courier New" w:hint="default"/>
      </w:rPr>
    </w:lvl>
    <w:lvl w:ilvl="5" w:tplc="04100005">
      <w:start w:val="1"/>
      <w:numFmt w:val="bullet"/>
      <w:lvlText w:val=""/>
      <w:lvlJc w:val="left"/>
      <w:pPr>
        <w:ind w:left="4277" w:hanging="360"/>
      </w:pPr>
      <w:rPr>
        <w:rFonts w:ascii="Wingdings" w:hAnsi="Wingdings" w:hint="default"/>
      </w:rPr>
    </w:lvl>
    <w:lvl w:ilvl="6" w:tplc="04100001">
      <w:start w:val="1"/>
      <w:numFmt w:val="bullet"/>
      <w:lvlText w:val=""/>
      <w:lvlJc w:val="left"/>
      <w:pPr>
        <w:ind w:left="4997" w:hanging="360"/>
      </w:pPr>
      <w:rPr>
        <w:rFonts w:ascii="Symbol" w:hAnsi="Symbol" w:hint="default"/>
      </w:rPr>
    </w:lvl>
    <w:lvl w:ilvl="7" w:tplc="04100003">
      <w:start w:val="1"/>
      <w:numFmt w:val="bullet"/>
      <w:lvlText w:val="o"/>
      <w:lvlJc w:val="left"/>
      <w:pPr>
        <w:ind w:left="5717" w:hanging="360"/>
      </w:pPr>
      <w:rPr>
        <w:rFonts w:ascii="Courier New" w:hAnsi="Courier New" w:cs="Courier New" w:hint="default"/>
      </w:rPr>
    </w:lvl>
    <w:lvl w:ilvl="8" w:tplc="04100005">
      <w:start w:val="1"/>
      <w:numFmt w:val="bullet"/>
      <w:lvlText w:val=""/>
      <w:lvlJc w:val="left"/>
      <w:pPr>
        <w:ind w:left="6437" w:hanging="360"/>
      </w:pPr>
      <w:rPr>
        <w:rFonts w:ascii="Wingdings" w:hAnsi="Wingdings" w:hint="default"/>
      </w:rPr>
    </w:lvl>
  </w:abstractNum>
  <w:abstractNum w:abstractNumId="21">
    <w:nsid w:val="484B279A"/>
    <w:multiLevelType w:val="hybridMultilevel"/>
    <w:tmpl w:val="4A38B6EC"/>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4D5D3D0D"/>
    <w:multiLevelType w:val="hybridMultilevel"/>
    <w:tmpl w:val="9524FAFC"/>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531817E2"/>
    <w:multiLevelType w:val="hybridMultilevel"/>
    <w:tmpl w:val="043A7A0A"/>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57AF1DA6"/>
    <w:multiLevelType w:val="hybridMultilevel"/>
    <w:tmpl w:val="4B2418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582F3D1C"/>
    <w:multiLevelType w:val="hybridMultilevel"/>
    <w:tmpl w:val="3A343ACA"/>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5EA4733B"/>
    <w:multiLevelType w:val="hybridMultilevel"/>
    <w:tmpl w:val="7EB436E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5EB0442D"/>
    <w:multiLevelType w:val="hybridMultilevel"/>
    <w:tmpl w:val="9A1CB692"/>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61496FD4"/>
    <w:multiLevelType w:val="hybridMultilevel"/>
    <w:tmpl w:val="C8FCEF36"/>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66075AA6"/>
    <w:multiLevelType w:val="hybridMultilevel"/>
    <w:tmpl w:val="9CF278F6"/>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61B78D3"/>
    <w:multiLevelType w:val="hybridMultilevel"/>
    <w:tmpl w:val="F940CF70"/>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nsid w:val="6ABA2824"/>
    <w:multiLevelType w:val="hybridMultilevel"/>
    <w:tmpl w:val="7070FFBA"/>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B457758"/>
    <w:multiLevelType w:val="hybridMultilevel"/>
    <w:tmpl w:val="05C240BA"/>
    <w:lvl w:ilvl="0" w:tplc="FFFFFFFF">
      <w:start w:val="1"/>
      <w:numFmt w:val="decimal"/>
      <w:pStyle w:val="Titolo1"/>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D80234B"/>
    <w:multiLevelType w:val="hybridMultilevel"/>
    <w:tmpl w:val="79FADE32"/>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nsid w:val="6F5443BD"/>
    <w:multiLevelType w:val="multilevel"/>
    <w:tmpl w:val="E33278B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38119F"/>
    <w:multiLevelType w:val="hybridMultilevel"/>
    <w:tmpl w:val="76AE9252"/>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783A0F8F"/>
    <w:multiLevelType w:val="hybridMultilevel"/>
    <w:tmpl w:val="03449DCC"/>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795623B2"/>
    <w:multiLevelType w:val="hybridMultilevel"/>
    <w:tmpl w:val="2EA6DB96"/>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nsid w:val="79FB5D9F"/>
    <w:multiLevelType w:val="hybridMultilevel"/>
    <w:tmpl w:val="B55AAE8C"/>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nsid w:val="7E1D75E6"/>
    <w:multiLevelType w:val="hybridMultilevel"/>
    <w:tmpl w:val="8B98BE72"/>
    <w:lvl w:ilvl="0" w:tplc="D2489B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37"/>
  </w:num>
  <w:num w:numId="6">
    <w:abstractNumId w:val="29"/>
  </w:num>
  <w:num w:numId="7">
    <w:abstractNumId w:val="7"/>
  </w:num>
  <w:num w:numId="8">
    <w:abstractNumId w:val="18"/>
  </w:num>
  <w:num w:numId="9">
    <w:abstractNumId w:val="4"/>
  </w:num>
  <w:num w:numId="10">
    <w:abstractNumId w:val="38"/>
  </w:num>
  <w:num w:numId="11">
    <w:abstractNumId w:val="9"/>
  </w:num>
  <w:num w:numId="12">
    <w:abstractNumId w:val="19"/>
  </w:num>
  <w:num w:numId="13">
    <w:abstractNumId w:val="8"/>
  </w:num>
  <w:num w:numId="14">
    <w:abstractNumId w:val="33"/>
  </w:num>
  <w:num w:numId="15">
    <w:abstractNumId w:val="28"/>
  </w:num>
  <w:num w:numId="16">
    <w:abstractNumId w:val="2"/>
  </w:num>
  <w:num w:numId="17">
    <w:abstractNumId w:val="17"/>
  </w:num>
  <w:num w:numId="18">
    <w:abstractNumId w:val="35"/>
  </w:num>
  <w:num w:numId="19">
    <w:abstractNumId w:val="5"/>
  </w:num>
  <w:num w:numId="20">
    <w:abstractNumId w:val="31"/>
  </w:num>
  <w:num w:numId="21">
    <w:abstractNumId w:val="3"/>
  </w:num>
  <w:num w:numId="22">
    <w:abstractNumId w:val="39"/>
  </w:num>
  <w:num w:numId="23">
    <w:abstractNumId w:val="30"/>
  </w:num>
  <w:num w:numId="24">
    <w:abstractNumId w:val="22"/>
  </w:num>
  <w:num w:numId="25">
    <w:abstractNumId w:val="13"/>
  </w:num>
  <w:num w:numId="26">
    <w:abstractNumId w:val="16"/>
  </w:num>
  <w:num w:numId="27">
    <w:abstractNumId w:val="36"/>
  </w:num>
  <w:num w:numId="28">
    <w:abstractNumId w:val="27"/>
  </w:num>
  <w:num w:numId="29">
    <w:abstractNumId w:val="23"/>
  </w:num>
  <w:num w:numId="30">
    <w:abstractNumId w:val="21"/>
  </w:num>
  <w:num w:numId="31">
    <w:abstractNumId w:val="2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1"/>
  </w:num>
  <w:num w:numId="35">
    <w:abstractNumId w:val="20"/>
  </w:num>
  <w:num w:numId="36">
    <w:abstractNumId w:val="1"/>
  </w:num>
  <w:num w:numId="37">
    <w:abstractNumId w:val="1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DF"/>
    <w:rsid w:val="000618A1"/>
    <w:rsid w:val="00076D0F"/>
    <w:rsid w:val="0014167D"/>
    <w:rsid w:val="001D78DF"/>
    <w:rsid w:val="00203C28"/>
    <w:rsid w:val="002D4A63"/>
    <w:rsid w:val="00392889"/>
    <w:rsid w:val="003B2AB6"/>
    <w:rsid w:val="00666B19"/>
    <w:rsid w:val="00812AC4"/>
    <w:rsid w:val="00883403"/>
    <w:rsid w:val="008C3C30"/>
    <w:rsid w:val="00A43B4A"/>
    <w:rsid w:val="00BD60B4"/>
    <w:rsid w:val="00D76774"/>
    <w:rsid w:val="00DF186C"/>
    <w:rsid w:val="00DF68D8"/>
    <w:rsid w:val="00DF7C46"/>
    <w:rsid w:val="00E22B22"/>
    <w:rsid w:val="00E304B4"/>
    <w:rsid w:val="00E8168E"/>
    <w:rsid w:val="00EB3571"/>
    <w:rsid w:val="00EB5263"/>
    <w:rsid w:val="00F0138D"/>
    <w:rsid w:val="00F023FB"/>
    <w:rsid w:val="00F5672B"/>
    <w:rsid w:val="00F90684"/>
    <w:rsid w:val="00FA1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78D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1D78DF"/>
    <w:pPr>
      <w:keepNext/>
      <w:numPr>
        <w:numId w:val="1"/>
      </w:numPr>
      <w:jc w:val="both"/>
      <w:outlineLvl w:val="0"/>
    </w:pPr>
    <w:rPr>
      <w:b/>
      <w:sz w:val="28"/>
    </w:rPr>
  </w:style>
  <w:style w:type="paragraph" w:styleId="Titolo4">
    <w:name w:val="heading 4"/>
    <w:basedOn w:val="Normale"/>
    <w:next w:val="Normale"/>
    <w:link w:val="Titolo4Carattere"/>
    <w:semiHidden/>
    <w:unhideWhenUsed/>
    <w:qFormat/>
    <w:rsid w:val="00076D0F"/>
    <w:pPr>
      <w:keepNext/>
      <w:spacing w:line="360" w:lineRule="auto"/>
      <w:jc w:val="both"/>
      <w:outlineLvl w:val="3"/>
    </w:pPr>
    <w:rPr>
      <w:rFonts w:ascii="Arial" w:hAnsi="Arial"/>
      <w:b/>
      <w:sz w:val="24"/>
    </w:rPr>
  </w:style>
  <w:style w:type="paragraph" w:styleId="Titolo8">
    <w:name w:val="heading 8"/>
    <w:basedOn w:val="Normale"/>
    <w:next w:val="Normale"/>
    <w:link w:val="Titolo8Carattere"/>
    <w:semiHidden/>
    <w:unhideWhenUsed/>
    <w:qFormat/>
    <w:rsid w:val="00076D0F"/>
    <w:pPr>
      <w:keepNext/>
      <w:snapToGrid w:val="0"/>
      <w:spacing w:line="360" w:lineRule="auto"/>
      <w:jc w:val="both"/>
      <w:outlineLvl w:val="7"/>
    </w:pPr>
    <w:rPr>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78DF"/>
    <w:rPr>
      <w:rFonts w:ascii="Times New Roman" w:eastAsia="Times New Roman" w:hAnsi="Times New Roman" w:cs="Times New Roman"/>
      <w:b/>
      <w:sz w:val="28"/>
      <w:szCs w:val="20"/>
      <w:lang w:eastAsia="it-IT"/>
    </w:rPr>
  </w:style>
  <w:style w:type="paragraph" w:styleId="Testonotaapidipagina">
    <w:name w:val="footnote text"/>
    <w:basedOn w:val="Normale"/>
    <w:link w:val="TestonotaapidipaginaCarattere"/>
    <w:semiHidden/>
    <w:rsid w:val="001D78DF"/>
  </w:style>
  <w:style w:type="character" w:customStyle="1" w:styleId="TestonotaapidipaginaCarattere">
    <w:name w:val="Testo nota a piè di pagina Carattere"/>
    <w:basedOn w:val="Carpredefinitoparagrafo"/>
    <w:link w:val="Testonotaapidipagina"/>
    <w:semiHidden/>
    <w:rsid w:val="001D78DF"/>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1D78DF"/>
    <w:pPr>
      <w:tabs>
        <w:tab w:val="center" w:pos="4819"/>
        <w:tab w:val="right" w:pos="9638"/>
      </w:tabs>
    </w:pPr>
  </w:style>
  <w:style w:type="character" w:customStyle="1" w:styleId="IntestazioneCarattere">
    <w:name w:val="Intestazione Carattere"/>
    <w:basedOn w:val="Carpredefinitoparagrafo"/>
    <w:link w:val="Intestazione"/>
    <w:uiPriority w:val="99"/>
    <w:rsid w:val="001D78DF"/>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1D78DF"/>
    <w:pPr>
      <w:tabs>
        <w:tab w:val="center" w:pos="4819"/>
        <w:tab w:val="right" w:pos="9638"/>
      </w:tabs>
    </w:pPr>
  </w:style>
  <w:style w:type="character" w:customStyle="1" w:styleId="PidipaginaCarattere">
    <w:name w:val="Piè di pagina Carattere"/>
    <w:basedOn w:val="Carpredefinitoparagrafo"/>
    <w:link w:val="Pidipagina"/>
    <w:uiPriority w:val="99"/>
    <w:rsid w:val="001D78DF"/>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1D78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8DF"/>
    <w:rPr>
      <w:rFonts w:ascii="Tahoma" w:eastAsia="Times New Roman" w:hAnsi="Tahoma" w:cs="Tahoma"/>
      <w:sz w:val="16"/>
      <w:szCs w:val="16"/>
      <w:lang w:eastAsia="it-IT"/>
    </w:rPr>
  </w:style>
  <w:style w:type="character" w:styleId="Numeropagina">
    <w:name w:val="page number"/>
    <w:basedOn w:val="Carpredefinitoparagrafo"/>
    <w:semiHidden/>
    <w:rsid w:val="001D78DF"/>
  </w:style>
  <w:style w:type="character" w:customStyle="1" w:styleId="Titolo4Carattere">
    <w:name w:val="Titolo 4 Carattere"/>
    <w:basedOn w:val="Carpredefinitoparagrafo"/>
    <w:link w:val="Titolo4"/>
    <w:semiHidden/>
    <w:rsid w:val="00076D0F"/>
    <w:rPr>
      <w:rFonts w:ascii="Arial" w:eastAsia="Times New Roman" w:hAnsi="Arial" w:cs="Times New Roman"/>
      <w:b/>
      <w:sz w:val="24"/>
      <w:szCs w:val="20"/>
      <w:lang w:eastAsia="it-IT"/>
    </w:rPr>
  </w:style>
  <w:style w:type="character" w:customStyle="1" w:styleId="Titolo8Carattere">
    <w:name w:val="Titolo 8 Carattere"/>
    <w:basedOn w:val="Carpredefinitoparagrafo"/>
    <w:link w:val="Titolo8"/>
    <w:semiHidden/>
    <w:rsid w:val="00076D0F"/>
    <w:rPr>
      <w:rFonts w:ascii="Times New Roman" w:eastAsia="Times New Roman" w:hAnsi="Times New Roman" w:cs="Times New Roman"/>
      <w:b/>
      <w:color w:val="000000"/>
      <w:sz w:val="24"/>
      <w:szCs w:val="20"/>
      <w:lang w:eastAsia="it-IT"/>
    </w:rPr>
  </w:style>
  <w:style w:type="character" w:customStyle="1" w:styleId="TitoloCarattere">
    <w:name w:val="Titolo Carattere"/>
    <w:aliases w:val="Titolo SOMM Carattere1"/>
    <w:basedOn w:val="Carpredefinitoparagrafo"/>
    <w:link w:val="Titolo"/>
    <w:locked/>
    <w:rsid w:val="00076D0F"/>
    <w:rPr>
      <w:b/>
      <w:bCs/>
      <w:kern w:val="28"/>
      <w:sz w:val="28"/>
      <w:szCs w:val="32"/>
    </w:rPr>
  </w:style>
  <w:style w:type="paragraph" w:styleId="Titolo">
    <w:name w:val="Title"/>
    <w:aliases w:val="Titolo SOMM"/>
    <w:basedOn w:val="Normale"/>
    <w:next w:val="Normale"/>
    <w:link w:val="TitoloCarattere"/>
    <w:qFormat/>
    <w:rsid w:val="00076D0F"/>
    <w:pPr>
      <w:spacing w:before="240" w:after="60"/>
      <w:jc w:val="both"/>
      <w:outlineLvl w:val="0"/>
    </w:pPr>
    <w:rPr>
      <w:rFonts w:asciiTheme="minorHAnsi" w:eastAsiaTheme="minorHAnsi" w:hAnsiTheme="minorHAnsi" w:cstheme="minorBidi"/>
      <w:b/>
      <w:bCs/>
      <w:kern w:val="28"/>
      <w:sz w:val="28"/>
      <w:szCs w:val="32"/>
      <w:lang w:eastAsia="en-US"/>
    </w:rPr>
  </w:style>
  <w:style w:type="character" w:customStyle="1" w:styleId="TitoloCarattere1">
    <w:name w:val="Titolo Carattere1"/>
    <w:aliases w:val="Titolo SOMM Carattere"/>
    <w:basedOn w:val="Carpredefinitoparagrafo"/>
    <w:rsid w:val="00076D0F"/>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semiHidden/>
    <w:unhideWhenUsed/>
    <w:rsid w:val="00076D0F"/>
    <w:pPr>
      <w:jc w:val="both"/>
    </w:pPr>
    <w:rPr>
      <w:b/>
      <w:sz w:val="24"/>
    </w:rPr>
  </w:style>
  <w:style w:type="character" w:customStyle="1" w:styleId="CorpotestoCarattere">
    <w:name w:val="Corpo testo Carattere"/>
    <w:basedOn w:val="Carpredefinitoparagrafo"/>
    <w:link w:val="Corpotesto"/>
    <w:semiHidden/>
    <w:rsid w:val="00076D0F"/>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unhideWhenUsed/>
    <w:rsid w:val="00076D0F"/>
    <w:pPr>
      <w:spacing w:after="120"/>
      <w:ind w:left="283"/>
      <w:jc w:val="both"/>
    </w:pPr>
    <w:rPr>
      <w:sz w:val="24"/>
    </w:rPr>
  </w:style>
  <w:style w:type="character" w:customStyle="1" w:styleId="RientrocorpodeltestoCarattere">
    <w:name w:val="Rientro corpo del testo Carattere"/>
    <w:basedOn w:val="Carpredefinitoparagrafo"/>
    <w:link w:val="Rientrocorpodeltesto"/>
    <w:semiHidden/>
    <w:rsid w:val="00076D0F"/>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unhideWhenUsed/>
    <w:rsid w:val="00076D0F"/>
    <w:pPr>
      <w:spacing w:after="120" w:line="480" w:lineRule="auto"/>
      <w:ind w:left="283"/>
      <w:jc w:val="both"/>
    </w:pPr>
    <w:rPr>
      <w:sz w:val="24"/>
    </w:rPr>
  </w:style>
  <w:style w:type="character" w:customStyle="1" w:styleId="Rientrocorpodeltesto2Carattere">
    <w:name w:val="Rientro corpo del testo 2 Carattere"/>
    <w:basedOn w:val="Carpredefinitoparagrafo"/>
    <w:link w:val="Rientrocorpodeltesto2"/>
    <w:semiHidden/>
    <w:rsid w:val="00076D0F"/>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semiHidden/>
    <w:unhideWhenUsed/>
    <w:rsid w:val="00076D0F"/>
    <w:pPr>
      <w:spacing w:line="360" w:lineRule="auto"/>
      <w:ind w:left="708" w:hanging="705"/>
      <w:jc w:val="both"/>
    </w:pPr>
    <w:rPr>
      <w:i/>
      <w:sz w:val="24"/>
    </w:rPr>
  </w:style>
  <w:style w:type="character" w:customStyle="1" w:styleId="Rientrocorpodeltesto3Carattere">
    <w:name w:val="Rientro corpo del testo 3 Carattere"/>
    <w:basedOn w:val="Carpredefinitoparagrafo"/>
    <w:link w:val="Rientrocorpodeltesto3"/>
    <w:semiHidden/>
    <w:rsid w:val="00076D0F"/>
    <w:rPr>
      <w:rFonts w:ascii="Times New Roman" w:eastAsia="Times New Roman" w:hAnsi="Times New Roman" w:cs="Times New Roman"/>
      <w:i/>
      <w:sz w:val="24"/>
      <w:szCs w:val="20"/>
      <w:lang w:eastAsia="it-IT"/>
    </w:rPr>
  </w:style>
  <w:style w:type="paragraph" w:styleId="Testodelblocco">
    <w:name w:val="Block Text"/>
    <w:basedOn w:val="Normale"/>
    <w:semiHidden/>
    <w:unhideWhenUsed/>
    <w:rsid w:val="00076D0F"/>
    <w:pPr>
      <w:ind w:left="1416" w:right="1246"/>
      <w:jc w:val="both"/>
    </w:pPr>
    <w:rPr>
      <w:i/>
      <w:sz w:val="24"/>
    </w:rPr>
  </w:style>
  <w:style w:type="paragraph" w:customStyle="1" w:styleId="corpotesi">
    <w:name w:val="corpo tesi"/>
    <w:basedOn w:val="Normale"/>
    <w:qFormat/>
    <w:rsid w:val="00076D0F"/>
    <w:pPr>
      <w:spacing w:line="360" w:lineRule="auto"/>
      <w:jc w:val="both"/>
    </w:pPr>
    <w:rPr>
      <w:sz w:val="24"/>
      <w:szCs w:val="24"/>
    </w:rPr>
  </w:style>
  <w:style w:type="paragraph" w:customStyle="1" w:styleId="Default">
    <w:name w:val="Default"/>
    <w:rsid w:val="00076D0F"/>
    <w:pPr>
      <w:autoSpaceDE w:val="0"/>
      <w:autoSpaceDN w:val="0"/>
      <w:adjustRightInd w:val="0"/>
      <w:spacing w:after="0" w:line="240" w:lineRule="auto"/>
    </w:pPr>
    <w:rPr>
      <w:rFonts w:ascii="Segoe UI" w:eastAsia="Times New Roman" w:hAnsi="Segoe UI" w:cs="Segoe UI"/>
      <w:color w:val="000000"/>
      <w:sz w:val="24"/>
      <w:szCs w:val="24"/>
      <w:lang w:eastAsia="it-IT"/>
    </w:rPr>
  </w:style>
  <w:style w:type="character" w:customStyle="1" w:styleId="A1">
    <w:name w:val="A1"/>
    <w:uiPriority w:val="99"/>
    <w:rsid w:val="00076D0F"/>
    <w:rPr>
      <w:color w:val="000000"/>
      <w:sz w:val="14"/>
      <w:szCs w:val="14"/>
    </w:rPr>
  </w:style>
  <w:style w:type="character" w:customStyle="1" w:styleId="A0">
    <w:name w:val="A0"/>
    <w:uiPriority w:val="99"/>
    <w:rsid w:val="00076D0F"/>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78D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1D78DF"/>
    <w:pPr>
      <w:keepNext/>
      <w:numPr>
        <w:numId w:val="1"/>
      </w:numPr>
      <w:jc w:val="both"/>
      <w:outlineLvl w:val="0"/>
    </w:pPr>
    <w:rPr>
      <w:b/>
      <w:sz w:val="28"/>
    </w:rPr>
  </w:style>
  <w:style w:type="paragraph" w:styleId="Titolo4">
    <w:name w:val="heading 4"/>
    <w:basedOn w:val="Normale"/>
    <w:next w:val="Normale"/>
    <w:link w:val="Titolo4Carattere"/>
    <w:semiHidden/>
    <w:unhideWhenUsed/>
    <w:qFormat/>
    <w:rsid w:val="00076D0F"/>
    <w:pPr>
      <w:keepNext/>
      <w:spacing w:line="360" w:lineRule="auto"/>
      <w:jc w:val="both"/>
      <w:outlineLvl w:val="3"/>
    </w:pPr>
    <w:rPr>
      <w:rFonts w:ascii="Arial" w:hAnsi="Arial"/>
      <w:b/>
      <w:sz w:val="24"/>
    </w:rPr>
  </w:style>
  <w:style w:type="paragraph" w:styleId="Titolo8">
    <w:name w:val="heading 8"/>
    <w:basedOn w:val="Normale"/>
    <w:next w:val="Normale"/>
    <w:link w:val="Titolo8Carattere"/>
    <w:semiHidden/>
    <w:unhideWhenUsed/>
    <w:qFormat/>
    <w:rsid w:val="00076D0F"/>
    <w:pPr>
      <w:keepNext/>
      <w:snapToGrid w:val="0"/>
      <w:spacing w:line="360" w:lineRule="auto"/>
      <w:jc w:val="both"/>
      <w:outlineLvl w:val="7"/>
    </w:pPr>
    <w:rPr>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78DF"/>
    <w:rPr>
      <w:rFonts w:ascii="Times New Roman" w:eastAsia="Times New Roman" w:hAnsi="Times New Roman" w:cs="Times New Roman"/>
      <w:b/>
      <w:sz w:val="28"/>
      <w:szCs w:val="20"/>
      <w:lang w:eastAsia="it-IT"/>
    </w:rPr>
  </w:style>
  <w:style w:type="paragraph" w:styleId="Testonotaapidipagina">
    <w:name w:val="footnote text"/>
    <w:basedOn w:val="Normale"/>
    <w:link w:val="TestonotaapidipaginaCarattere"/>
    <w:semiHidden/>
    <w:rsid w:val="001D78DF"/>
  </w:style>
  <w:style w:type="character" w:customStyle="1" w:styleId="TestonotaapidipaginaCarattere">
    <w:name w:val="Testo nota a piè di pagina Carattere"/>
    <w:basedOn w:val="Carpredefinitoparagrafo"/>
    <w:link w:val="Testonotaapidipagina"/>
    <w:semiHidden/>
    <w:rsid w:val="001D78DF"/>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1D78DF"/>
    <w:pPr>
      <w:tabs>
        <w:tab w:val="center" w:pos="4819"/>
        <w:tab w:val="right" w:pos="9638"/>
      </w:tabs>
    </w:pPr>
  </w:style>
  <w:style w:type="character" w:customStyle="1" w:styleId="IntestazioneCarattere">
    <w:name w:val="Intestazione Carattere"/>
    <w:basedOn w:val="Carpredefinitoparagrafo"/>
    <w:link w:val="Intestazione"/>
    <w:uiPriority w:val="99"/>
    <w:rsid w:val="001D78DF"/>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1D78DF"/>
    <w:pPr>
      <w:tabs>
        <w:tab w:val="center" w:pos="4819"/>
        <w:tab w:val="right" w:pos="9638"/>
      </w:tabs>
    </w:pPr>
  </w:style>
  <w:style w:type="character" w:customStyle="1" w:styleId="PidipaginaCarattere">
    <w:name w:val="Piè di pagina Carattere"/>
    <w:basedOn w:val="Carpredefinitoparagrafo"/>
    <w:link w:val="Pidipagina"/>
    <w:uiPriority w:val="99"/>
    <w:rsid w:val="001D78DF"/>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1D78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8DF"/>
    <w:rPr>
      <w:rFonts w:ascii="Tahoma" w:eastAsia="Times New Roman" w:hAnsi="Tahoma" w:cs="Tahoma"/>
      <w:sz w:val="16"/>
      <w:szCs w:val="16"/>
      <w:lang w:eastAsia="it-IT"/>
    </w:rPr>
  </w:style>
  <w:style w:type="character" w:styleId="Numeropagina">
    <w:name w:val="page number"/>
    <w:basedOn w:val="Carpredefinitoparagrafo"/>
    <w:semiHidden/>
    <w:rsid w:val="001D78DF"/>
  </w:style>
  <w:style w:type="character" w:customStyle="1" w:styleId="Titolo4Carattere">
    <w:name w:val="Titolo 4 Carattere"/>
    <w:basedOn w:val="Carpredefinitoparagrafo"/>
    <w:link w:val="Titolo4"/>
    <w:semiHidden/>
    <w:rsid w:val="00076D0F"/>
    <w:rPr>
      <w:rFonts w:ascii="Arial" w:eastAsia="Times New Roman" w:hAnsi="Arial" w:cs="Times New Roman"/>
      <w:b/>
      <w:sz w:val="24"/>
      <w:szCs w:val="20"/>
      <w:lang w:eastAsia="it-IT"/>
    </w:rPr>
  </w:style>
  <w:style w:type="character" w:customStyle="1" w:styleId="Titolo8Carattere">
    <w:name w:val="Titolo 8 Carattere"/>
    <w:basedOn w:val="Carpredefinitoparagrafo"/>
    <w:link w:val="Titolo8"/>
    <w:semiHidden/>
    <w:rsid w:val="00076D0F"/>
    <w:rPr>
      <w:rFonts w:ascii="Times New Roman" w:eastAsia="Times New Roman" w:hAnsi="Times New Roman" w:cs="Times New Roman"/>
      <w:b/>
      <w:color w:val="000000"/>
      <w:sz w:val="24"/>
      <w:szCs w:val="20"/>
      <w:lang w:eastAsia="it-IT"/>
    </w:rPr>
  </w:style>
  <w:style w:type="character" w:customStyle="1" w:styleId="TitoloCarattere">
    <w:name w:val="Titolo Carattere"/>
    <w:aliases w:val="Titolo SOMM Carattere1"/>
    <w:basedOn w:val="Carpredefinitoparagrafo"/>
    <w:link w:val="Titolo"/>
    <w:locked/>
    <w:rsid w:val="00076D0F"/>
    <w:rPr>
      <w:b/>
      <w:bCs/>
      <w:kern w:val="28"/>
      <w:sz w:val="28"/>
      <w:szCs w:val="32"/>
    </w:rPr>
  </w:style>
  <w:style w:type="paragraph" w:styleId="Titolo">
    <w:name w:val="Title"/>
    <w:aliases w:val="Titolo SOMM"/>
    <w:basedOn w:val="Normale"/>
    <w:next w:val="Normale"/>
    <w:link w:val="TitoloCarattere"/>
    <w:qFormat/>
    <w:rsid w:val="00076D0F"/>
    <w:pPr>
      <w:spacing w:before="240" w:after="60"/>
      <w:jc w:val="both"/>
      <w:outlineLvl w:val="0"/>
    </w:pPr>
    <w:rPr>
      <w:rFonts w:asciiTheme="minorHAnsi" w:eastAsiaTheme="minorHAnsi" w:hAnsiTheme="minorHAnsi" w:cstheme="minorBidi"/>
      <w:b/>
      <w:bCs/>
      <w:kern w:val="28"/>
      <w:sz w:val="28"/>
      <w:szCs w:val="32"/>
      <w:lang w:eastAsia="en-US"/>
    </w:rPr>
  </w:style>
  <w:style w:type="character" w:customStyle="1" w:styleId="TitoloCarattere1">
    <w:name w:val="Titolo Carattere1"/>
    <w:aliases w:val="Titolo SOMM Carattere"/>
    <w:basedOn w:val="Carpredefinitoparagrafo"/>
    <w:rsid w:val="00076D0F"/>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semiHidden/>
    <w:unhideWhenUsed/>
    <w:rsid w:val="00076D0F"/>
    <w:pPr>
      <w:jc w:val="both"/>
    </w:pPr>
    <w:rPr>
      <w:b/>
      <w:sz w:val="24"/>
    </w:rPr>
  </w:style>
  <w:style w:type="character" w:customStyle="1" w:styleId="CorpotestoCarattere">
    <w:name w:val="Corpo testo Carattere"/>
    <w:basedOn w:val="Carpredefinitoparagrafo"/>
    <w:link w:val="Corpotesto"/>
    <w:semiHidden/>
    <w:rsid w:val="00076D0F"/>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unhideWhenUsed/>
    <w:rsid w:val="00076D0F"/>
    <w:pPr>
      <w:spacing w:after="120"/>
      <w:ind w:left="283"/>
      <w:jc w:val="both"/>
    </w:pPr>
    <w:rPr>
      <w:sz w:val="24"/>
    </w:rPr>
  </w:style>
  <w:style w:type="character" w:customStyle="1" w:styleId="RientrocorpodeltestoCarattere">
    <w:name w:val="Rientro corpo del testo Carattere"/>
    <w:basedOn w:val="Carpredefinitoparagrafo"/>
    <w:link w:val="Rientrocorpodeltesto"/>
    <w:semiHidden/>
    <w:rsid w:val="00076D0F"/>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unhideWhenUsed/>
    <w:rsid w:val="00076D0F"/>
    <w:pPr>
      <w:spacing w:after="120" w:line="480" w:lineRule="auto"/>
      <w:ind w:left="283"/>
      <w:jc w:val="both"/>
    </w:pPr>
    <w:rPr>
      <w:sz w:val="24"/>
    </w:rPr>
  </w:style>
  <w:style w:type="character" w:customStyle="1" w:styleId="Rientrocorpodeltesto2Carattere">
    <w:name w:val="Rientro corpo del testo 2 Carattere"/>
    <w:basedOn w:val="Carpredefinitoparagrafo"/>
    <w:link w:val="Rientrocorpodeltesto2"/>
    <w:semiHidden/>
    <w:rsid w:val="00076D0F"/>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semiHidden/>
    <w:unhideWhenUsed/>
    <w:rsid w:val="00076D0F"/>
    <w:pPr>
      <w:spacing w:line="360" w:lineRule="auto"/>
      <w:ind w:left="708" w:hanging="705"/>
      <w:jc w:val="both"/>
    </w:pPr>
    <w:rPr>
      <w:i/>
      <w:sz w:val="24"/>
    </w:rPr>
  </w:style>
  <w:style w:type="character" w:customStyle="1" w:styleId="Rientrocorpodeltesto3Carattere">
    <w:name w:val="Rientro corpo del testo 3 Carattere"/>
    <w:basedOn w:val="Carpredefinitoparagrafo"/>
    <w:link w:val="Rientrocorpodeltesto3"/>
    <w:semiHidden/>
    <w:rsid w:val="00076D0F"/>
    <w:rPr>
      <w:rFonts w:ascii="Times New Roman" w:eastAsia="Times New Roman" w:hAnsi="Times New Roman" w:cs="Times New Roman"/>
      <w:i/>
      <w:sz w:val="24"/>
      <w:szCs w:val="20"/>
      <w:lang w:eastAsia="it-IT"/>
    </w:rPr>
  </w:style>
  <w:style w:type="paragraph" w:styleId="Testodelblocco">
    <w:name w:val="Block Text"/>
    <w:basedOn w:val="Normale"/>
    <w:semiHidden/>
    <w:unhideWhenUsed/>
    <w:rsid w:val="00076D0F"/>
    <w:pPr>
      <w:ind w:left="1416" w:right="1246"/>
      <w:jc w:val="both"/>
    </w:pPr>
    <w:rPr>
      <w:i/>
      <w:sz w:val="24"/>
    </w:rPr>
  </w:style>
  <w:style w:type="paragraph" w:customStyle="1" w:styleId="corpotesi">
    <w:name w:val="corpo tesi"/>
    <w:basedOn w:val="Normale"/>
    <w:qFormat/>
    <w:rsid w:val="00076D0F"/>
    <w:pPr>
      <w:spacing w:line="360" w:lineRule="auto"/>
      <w:jc w:val="both"/>
    </w:pPr>
    <w:rPr>
      <w:sz w:val="24"/>
      <w:szCs w:val="24"/>
    </w:rPr>
  </w:style>
  <w:style w:type="paragraph" w:customStyle="1" w:styleId="Default">
    <w:name w:val="Default"/>
    <w:rsid w:val="00076D0F"/>
    <w:pPr>
      <w:autoSpaceDE w:val="0"/>
      <w:autoSpaceDN w:val="0"/>
      <w:adjustRightInd w:val="0"/>
      <w:spacing w:after="0" w:line="240" w:lineRule="auto"/>
    </w:pPr>
    <w:rPr>
      <w:rFonts w:ascii="Segoe UI" w:eastAsia="Times New Roman" w:hAnsi="Segoe UI" w:cs="Segoe UI"/>
      <w:color w:val="000000"/>
      <w:sz w:val="24"/>
      <w:szCs w:val="24"/>
      <w:lang w:eastAsia="it-IT"/>
    </w:rPr>
  </w:style>
  <w:style w:type="character" w:customStyle="1" w:styleId="A1">
    <w:name w:val="A1"/>
    <w:uiPriority w:val="99"/>
    <w:rsid w:val="00076D0F"/>
    <w:rPr>
      <w:color w:val="000000"/>
      <w:sz w:val="14"/>
      <w:szCs w:val="14"/>
    </w:rPr>
  </w:style>
  <w:style w:type="character" w:customStyle="1" w:styleId="A0">
    <w:name w:val="A0"/>
    <w:uiPriority w:val="99"/>
    <w:rsid w:val="00076D0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0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1939</Words>
  <Characters>11054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OORRBG ON</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DAMINELLI MARINELLA LOREDANA</dc:creator>
  <cp:lastModifiedBy>ENRICA CAPITONI</cp:lastModifiedBy>
  <cp:revision>15</cp:revision>
  <dcterms:created xsi:type="dcterms:W3CDTF">2015-12-31T15:09:00Z</dcterms:created>
  <dcterms:modified xsi:type="dcterms:W3CDTF">2016-01-14T15:16:00Z</dcterms:modified>
</cp:coreProperties>
</file>